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Helvetica" w:cs="Helvetica" w:hAnsi="Helvetica" w:eastAsia="Helvetica"/>
          <w:b w:val="1"/>
          <w:bCs w:val="1"/>
          <w:sz w:val="28"/>
          <w:szCs w:val="28"/>
        </w:rPr>
      </w:pPr>
      <w:r>
        <w:rPr>
          <w:rFonts w:ascii="Helvetica" w:hAnsi="Helvetica"/>
          <w:b w:val="1"/>
          <w:bCs w:val="1"/>
          <w:sz w:val="28"/>
          <w:szCs w:val="28"/>
          <w:rtl w:val="0"/>
          <w:lang w:val="de-DE"/>
        </w:rPr>
        <w:t>Was tun bei Verstopfung im Kindesalter?</w:t>
      </w:r>
    </w:p>
    <w:p>
      <w:pPr>
        <w:pStyle w:val="Normal.0"/>
        <w:rPr>
          <w:rFonts w:ascii="Helvetica" w:cs="Helvetica" w:hAnsi="Helvetica" w:eastAsia="Helvetica"/>
          <w:b w:val="1"/>
          <w:bCs w:val="1"/>
          <w:sz w:val="20"/>
          <w:szCs w:val="20"/>
        </w:rPr>
      </w:pPr>
      <w:r>
        <w:rPr>
          <w:rFonts w:ascii="Helvetica" w:cs="Helvetica" w:hAnsi="Helvetica" w:eastAsia="Helvetica"/>
          <w:i w:val="1"/>
          <w:iCs w:val="1"/>
          <w:sz w:val="20"/>
          <w:szCs w:val="20"/>
        </w:rPr>
        <w:drawing>
          <wp:anchor distT="0" distB="0" distL="0" distR="0" simplePos="0" relativeHeight="251659264" behindDoc="0" locked="0" layoutInCell="1" allowOverlap="1">
            <wp:simplePos x="0" y="0"/>
            <wp:positionH relativeFrom="column">
              <wp:posOffset>1368425</wp:posOffset>
            </wp:positionH>
            <wp:positionV relativeFrom="line">
              <wp:posOffset>1577975</wp:posOffset>
            </wp:positionV>
            <wp:extent cx="2774315" cy="2515870"/>
            <wp:effectExtent l="0" t="0" r="0" b="0"/>
            <wp:wrapTopAndBottom distT="0" distB="0"/>
            <wp:docPr id="1073741826" name="officeArt object" descr=":juniorlax-30er-ANSICHT.jpg"/>
            <wp:cNvGraphicFramePr/>
            <a:graphic xmlns:a="http://schemas.openxmlformats.org/drawingml/2006/main">
              <a:graphicData uri="http://schemas.openxmlformats.org/drawingml/2006/picture">
                <pic:pic xmlns:pic="http://schemas.openxmlformats.org/drawingml/2006/picture">
                  <pic:nvPicPr>
                    <pic:cNvPr id="1073741826" name=":juniorlax-30er-ANSICHT.jpg" descr=":juniorlax-30er-ANSICHT.jpg"/>
                    <pic:cNvPicPr>
                      <a:picLocks noChangeAspect="1"/>
                    </pic:cNvPicPr>
                  </pic:nvPicPr>
                  <pic:blipFill>
                    <a:blip r:embed="rId4">
                      <a:extLst/>
                    </a:blip>
                    <a:stretch>
                      <a:fillRect/>
                    </a:stretch>
                  </pic:blipFill>
                  <pic:spPr>
                    <a:xfrm>
                      <a:off x="0" y="0"/>
                      <a:ext cx="2774315" cy="2515870"/>
                    </a:xfrm>
                    <a:prstGeom prst="rect">
                      <a:avLst/>
                    </a:prstGeom>
                    <a:ln w="12700" cap="flat">
                      <a:noFill/>
                      <a:miter lim="400000"/>
                    </a:ln>
                    <a:effectLst/>
                  </pic:spPr>
                </pic:pic>
              </a:graphicData>
            </a:graphic>
          </wp:anchor>
        </w:drawing>
      </w:r>
      <w:r>
        <w:rPr>
          <w:rFonts w:ascii="Helvetica" w:hAnsi="Helvetica"/>
          <w:i w:val="1"/>
          <w:iCs w:val="1"/>
          <w:sz w:val="20"/>
          <w:szCs w:val="20"/>
          <w:rtl w:val="0"/>
          <w:lang w:val="de-DE"/>
        </w:rPr>
        <w:t xml:space="preserve">Herdecke, 8. </w:t>
      </w:r>
      <w:r>
        <w:rPr>
          <w:rFonts w:ascii="Helvetica" w:hAnsi="Helvetica"/>
          <w:i w:val="1"/>
          <w:iCs w:val="1"/>
          <w:sz w:val="20"/>
          <w:szCs w:val="20"/>
          <w:rtl w:val="0"/>
          <w:lang w:val="de-DE"/>
        </w:rPr>
        <w:t>M</w:t>
      </w:r>
      <w:r>
        <w:rPr>
          <w:rFonts w:ascii="Helvetica" w:hAnsi="Helvetica" w:hint="default"/>
          <w:i w:val="1"/>
          <w:iCs w:val="1"/>
          <w:sz w:val="20"/>
          <w:szCs w:val="20"/>
          <w:rtl w:val="0"/>
          <w:lang w:val="de-DE"/>
        </w:rPr>
        <w:t>ä</w:t>
      </w:r>
      <w:r>
        <w:rPr>
          <w:rFonts w:ascii="Helvetica" w:hAnsi="Helvetica"/>
          <w:i w:val="1"/>
          <w:iCs w:val="1"/>
          <w:sz w:val="20"/>
          <w:szCs w:val="20"/>
          <w:rtl w:val="0"/>
          <w:lang w:val="de-DE"/>
        </w:rPr>
        <w:t>rz</w:t>
      </w:r>
      <w:r>
        <w:rPr>
          <w:rFonts w:ascii="Helvetica" w:hAnsi="Helvetica"/>
          <w:b w:val="1"/>
          <w:bCs w:val="1"/>
          <w:sz w:val="20"/>
          <w:szCs w:val="20"/>
          <w:rtl w:val="0"/>
          <w:lang w:val="de-DE"/>
        </w:rPr>
        <w:t xml:space="preserve"> </w:t>
      </w:r>
      <w:r>
        <w:rPr>
          <w:rFonts w:ascii="Helvetica" w:hAnsi="Helvetica"/>
          <w:i w:val="1"/>
          <w:iCs w:val="1"/>
          <w:sz w:val="20"/>
          <w:szCs w:val="20"/>
          <w:rtl w:val="0"/>
          <w:lang w:val="de-DE"/>
        </w:rPr>
        <w:t xml:space="preserve">2018 </w:t>
      </w:r>
      <w:r>
        <w:rPr>
          <w:rFonts w:ascii="Symbol" w:hAnsi="Symbol" w:hint="default"/>
          <w:sz w:val="20"/>
          <w:szCs w:val="20"/>
          <w:rtl w:val="0"/>
          <w:lang w:val="de-DE"/>
        </w:rPr>
        <w:t>-</w:t>
      </w:r>
      <w:r>
        <w:rPr>
          <w:rFonts w:ascii="Helvetica" w:hAnsi="Helvetica"/>
          <w:b w:val="1"/>
          <w:bCs w:val="1"/>
          <w:sz w:val="20"/>
          <w:szCs w:val="20"/>
          <w:rtl w:val="0"/>
          <w:lang w:val="de-DE"/>
        </w:rPr>
        <w:t xml:space="preserve"> Kinder leiden h</w:t>
      </w:r>
      <w:r>
        <w:rPr>
          <w:rFonts w:ascii="Helvetica" w:hAnsi="Helvetica" w:hint="default"/>
          <w:b w:val="1"/>
          <w:bCs w:val="1"/>
          <w:sz w:val="20"/>
          <w:szCs w:val="20"/>
          <w:rtl w:val="0"/>
          <w:lang w:val="de-DE"/>
        </w:rPr>
        <w:t>ä</w:t>
      </w:r>
      <w:r>
        <w:rPr>
          <w:rFonts w:ascii="Helvetica" w:hAnsi="Helvetica"/>
          <w:b w:val="1"/>
          <w:bCs w:val="1"/>
          <w:sz w:val="20"/>
          <w:szCs w:val="20"/>
          <w:rtl w:val="0"/>
          <w:lang w:val="de-DE"/>
        </w:rPr>
        <w:t>ufig unter Verstopfung. Wenn diese andauert, braucht das Kind wirksame, aber dennoch sanfte und gut vertr</w:t>
      </w:r>
      <w:r>
        <w:rPr>
          <w:rFonts w:ascii="Helvetica" w:hAnsi="Helvetica" w:hint="default"/>
          <w:b w:val="1"/>
          <w:bCs w:val="1"/>
          <w:sz w:val="20"/>
          <w:szCs w:val="20"/>
          <w:rtl w:val="0"/>
          <w:lang w:val="de-DE"/>
        </w:rPr>
        <w:t>ä</w:t>
      </w:r>
      <w:r>
        <w:rPr>
          <w:rFonts w:ascii="Helvetica" w:hAnsi="Helvetica"/>
          <w:b w:val="1"/>
          <w:bCs w:val="1"/>
          <w:sz w:val="20"/>
          <w:szCs w:val="20"/>
          <w:rtl w:val="0"/>
          <w:lang w:val="de-DE"/>
        </w:rPr>
        <w:t>gliche Hilfe. Der Stuhlweichmacher Juniorlax</w:t>
      </w:r>
      <w:r>
        <w:rPr>
          <w:rFonts w:ascii="Helvetica" w:hAnsi="Helvetica" w:hint="default"/>
          <w:b w:val="1"/>
          <w:bCs w:val="1"/>
          <w:sz w:val="20"/>
          <w:szCs w:val="20"/>
          <w:vertAlign w:val="superscript"/>
          <w:rtl w:val="0"/>
          <w:lang w:val="de-DE"/>
        </w:rPr>
        <w:t>®</w:t>
      </w:r>
      <w:r>
        <w:rPr>
          <w:rFonts w:ascii="Helvetica" w:hAnsi="Helvetica"/>
          <w:b w:val="1"/>
          <w:bCs w:val="1"/>
          <w:sz w:val="20"/>
          <w:szCs w:val="20"/>
          <w:rtl w:val="0"/>
          <w:lang w:val="de-DE"/>
        </w:rPr>
        <w:t xml:space="preserve"> mit angenehmem Zitrusgeschmack wurde speziell f</w:t>
      </w:r>
      <w:r>
        <w:rPr>
          <w:rFonts w:ascii="Helvetica" w:hAnsi="Helvetica" w:hint="default"/>
          <w:b w:val="1"/>
          <w:bCs w:val="1"/>
          <w:sz w:val="20"/>
          <w:szCs w:val="20"/>
          <w:rtl w:val="0"/>
          <w:lang w:val="de-DE"/>
        </w:rPr>
        <w:t>ü</w:t>
      </w:r>
      <w:r>
        <w:rPr>
          <w:rFonts w:ascii="Helvetica" w:hAnsi="Helvetica"/>
          <w:b w:val="1"/>
          <w:bCs w:val="1"/>
          <w:sz w:val="20"/>
          <w:szCs w:val="20"/>
          <w:rtl w:val="0"/>
          <w:lang w:val="de-DE"/>
        </w:rPr>
        <w:t>r Kinder im Alter von 2 bis 11 Jahren entwickelt. Er macht den Stuhl auf nat</w:t>
      </w:r>
      <w:r>
        <w:rPr>
          <w:rFonts w:ascii="Helvetica" w:hAnsi="Helvetica" w:hint="default"/>
          <w:b w:val="1"/>
          <w:bCs w:val="1"/>
          <w:sz w:val="20"/>
          <w:szCs w:val="20"/>
          <w:rtl w:val="0"/>
          <w:lang w:val="de-DE"/>
        </w:rPr>
        <w:t>ü</w:t>
      </w:r>
      <w:r>
        <w:rPr>
          <w:rFonts w:ascii="Helvetica" w:hAnsi="Helvetica"/>
          <w:b w:val="1"/>
          <w:bCs w:val="1"/>
          <w:sz w:val="20"/>
          <w:szCs w:val="20"/>
          <w:rtl w:val="0"/>
          <w:lang w:val="de-DE"/>
        </w:rPr>
        <w:t>rlichem Wege (durch Wasserbindung) wieder weich und sorgt so f</w:t>
      </w:r>
      <w:r>
        <w:rPr>
          <w:rFonts w:ascii="Helvetica" w:hAnsi="Helvetica" w:hint="default"/>
          <w:b w:val="1"/>
          <w:bCs w:val="1"/>
          <w:sz w:val="20"/>
          <w:szCs w:val="20"/>
          <w:rtl w:val="0"/>
          <w:lang w:val="de-DE"/>
        </w:rPr>
        <w:t>ü</w:t>
      </w:r>
      <w:r>
        <w:rPr>
          <w:rFonts w:ascii="Helvetica" w:hAnsi="Helvetica"/>
          <w:b w:val="1"/>
          <w:bCs w:val="1"/>
          <w:sz w:val="20"/>
          <w:szCs w:val="20"/>
          <w:rtl w:val="0"/>
          <w:lang w:val="de-DE"/>
        </w:rPr>
        <w:t>r eine schonende Entleerung des Darms. Das Kinder-Laxans Juniorlax</w:t>
      </w:r>
      <w:r>
        <w:rPr>
          <w:rFonts w:ascii="Helvetica" w:hAnsi="Helvetica" w:hint="default"/>
          <w:b w:val="1"/>
          <w:bCs w:val="1"/>
          <w:sz w:val="20"/>
          <w:szCs w:val="20"/>
          <w:vertAlign w:val="superscript"/>
          <w:rtl w:val="0"/>
          <w:lang w:val="de-DE"/>
        </w:rPr>
        <w:t>®</w:t>
      </w:r>
      <w:r>
        <w:rPr>
          <w:rFonts w:ascii="Helvetica" w:hAnsi="Helvetica"/>
          <w:b w:val="1"/>
          <w:bCs w:val="1"/>
          <w:sz w:val="20"/>
          <w:szCs w:val="20"/>
          <w:rtl w:val="0"/>
          <w:lang w:val="de-DE"/>
        </w:rPr>
        <w:t xml:space="preserve"> enth</w:t>
      </w:r>
      <w:r>
        <w:rPr>
          <w:rFonts w:ascii="Helvetica" w:hAnsi="Helvetica" w:hint="default"/>
          <w:b w:val="1"/>
          <w:bCs w:val="1"/>
          <w:sz w:val="20"/>
          <w:szCs w:val="20"/>
          <w:rtl w:val="0"/>
          <w:lang w:val="de-DE"/>
        </w:rPr>
        <w:t>ä</w:t>
      </w:r>
      <w:r>
        <w:rPr>
          <w:rFonts w:ascii="Helvetica" w:hAnsi="Helvetica"/>
          <w:b w:val="1"/>
          <w:bCs w:val="1"/>
          <w:sz w:val="20"/>
          <w:szCs w:val="20"/>
          <w:rtl w:val="0"/>
          <w:lang w:val="de-DE"/>
        </w:rPr>
        <w:t>lt den bew</w:t>
      </w:r>
      <w:r>
        <w:rPr>
          <w:rFonts w:ascii="Helvetica" w:hAnsi="Helvetica" w:hint="default"/>
          <w:b w:val="1"/>
          <w:bCs w:val="1"/>
          <w:sz w:val="20"/>
          <w:szCs w:val="20"/>
          <w:rtl w:val="0"/>
          <w:lang w:val="de-DE"/>
        </w:rPr>
        <w:t>ä</w:t>
      </w:r>
      <w:r>
        <w:rPr>
          <w:rFonts w:ascii="Helvetica" w:hAnsi="Helvetica"/>
          <w:b w:val="1"/>
          <w:bCs w:val="1"/>
          <w:sz w:val="20"/>
          <w:szCs w:val="20"/>
          <w:rtl w:val="0"/>
          <w:lang w:val="de-DE"/>
        </w:rPr>
        <w:t>hrten und umfangreich gepr</w:t>
      </w:r>
      <w:r>
        <w:rPr>
          <w:rFonts w:ascii="Helvetica" w:hAnsi="Helvetica" w:hint="default"/>
          <w:b w:val="1"/>
          <w:bCs w:val="1"/>
          <w:sz w:val="20"/>
          <w:szCs w:val="20"/>
          <w:rtl w:val="0"/>
          <w:lang w:val="de-DE"/>
        </w:rPr>
        <w:t>ü</w:t>
      </w:r>
      <w:r>
        <w:rPr>
          <w:rFonts w:ascii="Helvetica" w:hAnsi="Helvetica"/>
          <w:b w:val="1"/>
          <w:bCs w:val="1"/>
          <w:sz w:val="20"/>
          <w:szCs w:val="20"/>
          <w:rtl w:val="0"/>
          <w:lang w:val="de-DE"/>
        </w:rPr>
        <w:t>ften Wirkstoff Macrogol. Um die Behandlung optimal zu unterst</w:t>
      </w:r>
      <w:r>
        <w:rPr>
          <w:rFonts w:ascii="Helvetica" w:hAnsi="Helvetica" w:hint="default"/>
          <w:b w:val="1"/>
          <w:bCs w:val="1"/>
          <w:sz w:val="20"/>
          <w:szCs w:val="20"/>
          <w:rtl w:val="0"/>
          <w:lang w:val="de-DE"/>
        </w:rPr>
        <w:t>ü</w:t>
      </w:r>
      <w:r>
        <w:rPr>
          <w:rFonts w:ascii="Helvetica" w:hAnsi="Helvetica"/>
          <w:b w:val="1"/>
          <w:bCs w:val="1"/>
          <w:sz w:val="20"/>
          <w:szCs w:val="20"/>
          <w:rtl w:val="0"/>
          <w:lang w:val="de-DE"/>
        </w:rPr>
        <w:t>tzen, bietet das Unternehmen Ardeypharm den Eltern und den kleinen Patienten begleitende Servicematerialien an, die kostenfrei bei Ardeypharm bestellt werden k</w:t>
      </w:r>
      <w:r>
        <w:rPr>
          <w:rFonts w:ascii="Helvetica" w:hAnsi="Helvetica" w:hint="default"/>
          <w:b w:val="1"/>
          <w:bCs w:val="1"/>
          <w:sz w:val="20"/>
          <w:szCs w:val="20"/>
          <w:rtl w:val="0"/>
          <w:lang w:val="de-DE"/>
        </w:rPr>
        <w:t>ö</w:t>
      </w:r>
      <w:r>
        <w:rPr>
          <w:rFonts w:ascii="Helvetica" w:hAnsi="Helvetica"/>
          <w:b w:val="1"/>
          <w:bCs w:val="1"/>
          <w:sz w:val="20"/>
          <w:szCs w:val="20"/>
          <w:rtl w:val="0"/>
          <w:lang w:val="de-DE"/>
        </w:rPr>
        <w:t>nnen.</w:t>
      </w:r>
    </w:p>
    <w:p>
      <w:pPr>
        <w:pStyle w:val="Normal.0"/>
        <w:rPr>
          <w:rFonts w:ascii="Helvetica" w:cs="Helvetica" w:hAnsi="Helvetica" w:eastAsia="Helvetica"/>
          <w:sz w:val="20"/>
          <w:szCs w:val="20"/>
        </w:rPr>
      </w:pPr>
      <w:r>
        <w:rPr>
          <w:rFonts w:ascii="Helvetica" w:hAnsi="Helvetica"/>
          <w:sz w:val="20"/>
          <w:szCs w:val="20"/>
          <w:rtl w:val="0"/>
          <w:lang w:val="de-DE"/>
        </w:rPr>
        <w:t>Besonders hilfreich f</w:t>
      </w:r>
      <w:r>
        <w:rPr>
          <w:rFonts w:ascii="Helvetica" w:hAnsi="Helvetica" w:hint="default"/>
          <w:sz w:val="20"/>
          <w:szCs w:val="20"/>
          <w:rtl w:val="0"/>
          <w:lang w:val="de-DE"/>
        </w:rPr>
        <w:t>ü</w:t>
      </w:r>
      <w:r>
        <w:rPr>
          <w:rFonts w:ascii="Helvetica" w:hAnsi="Helvetica"/>
          <w:sz w:val="20"/>
          <w:szCs w:val="20"/>
          <w:rtl w:val="0"/>
          <w:lang w:val="de-DE"/>
        </w:rPr>
        <w:t>r besorgte Eltern ist die Ratgeber-Brosch</w:t>
      </w:r>
      <w:r>
        <w:rPr>
          <w:rFonts w:ascii="Helvetica" w:hAnsi="Helvetica" w:hint="default"/>
          <w:sz w:val="20"/>
          <w:szCs w:val="20"/>
          <w:rtl w:val="0"/>
          <w:lang w:val="de-DE"/>
        </w:rPr>
        <w:t>ü</w:t>
      </w:r>
      <w:r>
        <w:rPr>
          <w:rFonts w:ascii="Helvetica" w:hAnsi="Helvetica"/>
          <w:sz w:val="20"/>
          <w:szCs w:val="20"/>
          <w:rtl w:val="0"/>
          <w:lang w:val="de-DE"/>
        </w:rPr>
        <w:t>re, die dabei unterst</w:t>
      </w:r>
      <w:r>
        <w:rPr>
          <w:rFonts w:ascii="Helvetica" w:hAnsi="Helvetica" w:hint="default"/>
          <w:sz w:val="20"/>
          <w:szCs w:val="20"/>
          <w:rtl w:val="0"/>
          <w:lang w:val="de-DE"/>
        </w:rPr>
        <w:t>ü</w:t>
      </w:r>
      <w:r>
        <w:rPr>
          <w:rFonts w:ascii="Helvetica" w:hAnsi="Helvetica"/>
          <w:sz w:val="20"/>
          <w:szCs w:val="20"/>
          <w:rtl w:val="0"/>
          <w:lang w:val="de-DE"/>
        </w:rPr>
        <w:t>tzt, Verstopfungen beim eigenen Kind zu erkennen, die Ursachen zu verstehen und f</w:t>
      </w:r>
      <w:r>
        <w:rPr>
          <w:rFonts w:ascii="Helvetica" w:hAnsi="Helvetica" w:hint="default"/>
          <w:sz w:val="20"/>
          <w:szCs w:val="20"/>
          <w:rtl w:val="0"/>
          <w:lang w:val="de-DE"/>
        </w:rPr>
        <w:t>ü</w:t>
      </w:r>
      <w:r>
        <w:rPr>
          <w:rFonts w:ascii="Helvetica" w:hAnsi="Helvetica"/>
          <w:sz w:val="20"/>
          <w:szCs w:val="20"/>
          <w:rtl w:val="0"/>
          <w:lang w:val="de-DE"/>
        </w:rPr>
        <w:t>r wirksame Hilfe zu sorgen. Auf leicht verst</w:t>
      </w:r>
      <w:r>
        <w:rPr>
          <w:rFonts w:ascii="Helvetica" w:hAnsi="Helvetica" w:hint="default"/>
          <w:sz w:val="20"/>
          <w:szCs w:val="20"/>
          <w:rtl w:val="0"/>
          <w:lang w:val="de-DE"/>
        </w:rPr>
        <w:t>ä</w:t>
      </w:r>
      <w:r>
        <w:rPr>
          <w:rFonts w:ascii="Helvetica" w:hAnsi="Helvetica"/>
          <w:sz w:val="20"/>
          <w:szCs w:val="20"/>
          <w:rtl w:val="0"/>
          <w:lang w:val="de-DE"/>
        </w:rPr>
        <w:t>ndliche Weise wird erkl</w:t>
      </w:r>
      <w:r>
        <w:rPr>
          <w:rFonts w:ascii="Helvetica" w:hAnsi="Helvetica" w:hint="default"/>
          <w:sz w:val="20"/>
          <w:szCs w:val="20"/>
          <w:rtl w:val="0"/>
          <w:lang w:val="de-DE"/>
        </w:rPr>
        <w:t>ä</w:t>
      </w:r>
      <w:r>
        <w:rPr>
          <w:rFonts w:ascii="Helvetica" w:hAnsi="Helvetica"/>
          <w:sz w:val="20"/>
          <w:szCs w:val="20"/>
          <w:rtl w:val="0"/>
          <w:lang w:val="de-DE"/>
        </w:rPr>
        <w:t>rt, wie der Stuhlgang normalerweise funktioniert und wie h</w:t>
      </w:r>
      <w:r>
        <w:rPr>
          <w:rFonts w:ascii="Helvetica" w:hAnsi="Helvetica" w:hint="default"/>
          <w:sz w:val="20"/>
          <w:szCs w:val="20"/>
          <w:rtl w:val="0"/>
          <w:lang w:val="de-DE"/>
        </w:rPr>
        <w:t>ä</w:t>
      </w:r>
      <w:r>
        <w:rPr>
          <w:rFonts w:ascii="Helvetica" w:hAnsi="Helvetica"/>
          <w:sz w:val="20"/>
          <w:szCs w:val="20"/>
          <w:rtl w:val="0"/>
          <w:lang w:val="de-DE"/>
        </w:rPr>
        <w:t>ufig er in den verschiedenen Altersstufen ist. Entlastend ist sicherlich zu erfahren, dass die Verstopfung in den allermeisten F</w:t>
      </w:r>
      <w:r>
        <w:rPr>
          <w:rFonts w:ascii="Helvetica" w:hAnsi="Helvetica" w:hint="default"/>
          <w:sz w:val="20"/>
          <w:szCs w:val="20"/>
          <w:rtl w:val="0"/>
          <w:lang w:val="de-DE"/>
        </w:rPr>
        <w:t>ä</w:t>
      </w:r>
      <w:r>
        <w:rPr>
          <w:rFonts w:ascii="Helvetica" w:hAnsi="Helvetica"/>
          <w:sz w:val="20"/>
          <w:szCs w:val="20"/>
          <w:rtl w:val="0"/>
          <w:lang w:val="de-DE"/>
        </w:rPr>
        <w:t>llen kein Hinweis auf eine Erkrankung ist, sondern einfach entsteht, weil das Kind die Darmentleerung immer wieder zur</w:t>
      </w:r>
      <w:r>
        <w:rPr>
          <w:rFonts w:ascii="Helvetica" w:hAnsi="Helvetica" w:hint="default"/>
          <w:sz w:val="20"/>
          <w:szCs w:val="20"/>
          <w:rtl w:val="0"/>
          <w:lang w:val="de-DE"/>
        </w:rPr>
        <w:t>ü</w:t>
      </w:r>
      <w:r>
        <w:rPr>
          <w:rFonts w:ascii="Helvetica" w:hAnsi="Helvetica"/>
          <w:sz w:val="20"/>
          <w:szCs w:val="20"/>
          <w:rtl w:val="0"/>
          <w:lang w:val="de-DE"/>
        </w:rPr>
        <w:t>ckh</w:t>
      </w:r>
      <w:r>
        <w:rPr>
          <w:rFonts w:ascii="Helvetica" w:hAnsi="Helvetica" w:hint="default"/>
          <w:sz w:val="20"/>
          <w:szCs w:val="20"/>
          <w:rtl w:val="0"/>
          <w:lang w:val="de-DE"/>
        </w:rPr>
        <w:t>ä</w:t>
      </w:r>
      <w:r>
        <w:rPr>
          <w:rFonts w:ascii="Helvetica" w:hAnsi="Helvetica"/>
          <w:sz w:val="20"/>
          <w:szCs w:val="20"/>
          <w:rtl w:val="0"/>
          <w:lang w:val="de-DE"/>
        </w:rPr>
        <w:t xml:space="preserve">lt. Dennoch sollte zur Sicherheit beim ersten Auftreten einer Verstopfung im Kindesalter der Kinderarzt aufgesucht werden. </w:t>
      </w:r>
    </w:p>
    <w:p>
      <w:pPr>
        <w:pStyle w:val="Normal.0"/>
        <w:rPr>
          <w:rFonts w:ascii="Helvetica" w:cs="Helvetica" w:hAnsi="Helvetica" w:eastAsia="Helvetica"/>
          <w:b w:val="1"/>
          <w:bCs w:val="1"/>
          <w:sz w:val="20"/>
          <w:szCs w:val="20"/>
        </w:rPr>
      </w:pPr>
      <w:r>
        <w:rPr>
          <w:rFonts w:ascii="Helvetica" w:hAnsi="Helvetica"/>
          <w:b w:val="1"/>
          <w:bCs w:val="1"/>
          <w:sz w:val="20"/>
          <w:szCs w:val="20"/>
          <w:rtl w:val="0"/>
          <w:lang w:val="de-DE"/>
        </w:rPr>
        <w:t>Wenn aus der Verstopfung ein Teufelskreis wird</w:t>
      </w:r>
    </w:p>
    <w:p>
      <w:pPr>
        <w:pStyle w:val="Normal.0"/>
        <w:rPr>
          <w:rFonts w:ascii="Helvetica" w:cs="Helvetica" w:hAnsi="Helvetica" w:eastAsia="Helvetica"/>
          <w:sz w:val="20"/>
          <w:szCs w:val="20"/>
        </w:rPr>
      </w:pPr>
      <w:r>
        <w:rPr>
          <w:rFonts w:ascii="Helvetica" w:hAnsi="Helvetica"/>
          <w:sz w:val="20"/>
          <w:szCs w:val="20"/>
          <w:rtl w:val="0"/>
          <w:lang w:val="de-DE"/>
        </w:rPr>
        <w:t>Da der Stuhldrang nach wenigen Minuten wieder verschwindet, wenn das Kind nicht auf die Toilette geht, kann es dazu kommen, dass es sich das gro</w:t>
      </w:r>
      <w:r>
        <w:rPr>
          <w:rFonts w:ascii="Helvetica" w:hAnsi="Helvetica" w:hint="default"/>
          <w:sz w:val="20"/>
          <w:szCs w:val="20"/>
          <w:rtl w:val="0"/>
          <w:lang w:val="de-DE"/>
        </w:rPr>
        <w:t>ß</w:t>
      </w:r>
      <w:r>
        <w:rPr>
          <w:rFonts w:ascii="Helvetica" w:hAnsi="Helvetica"/>
          <w:sz w:val="20"/>
          <w:szCs w:val="20"/>
          <w:rtl w:val="0"/>
          <w:lang w:val="de-DE"/>
        </w:rPr>
        <w:t>e Gesch</w:t>
      </w:r>
      <w:r>
        <w:rPr>
          <w:rFonts w:ascii="Helvetica" w:hAnsi="Helvetica" w:hint="default"/>
          <w:sz w:val="20"/>
          <w:szCs w:val="20"/>
          <w:rtl w:val="0"/>
          <w:lang w:val="de-DE"/>
        </w:rPr>
        <w:t>ä</w:t>
      </w:r>
      <w:r>
        <w:rPr>
          <w:rFonts w:ascii="Helvetica" w:hAnsi="Helvetica"/>
          <w:sz w:val="20"/>
          <w:szCs w:val="20"/>
          <w:rtl w:val="0"/>
          <w:lang w:val="de-DE"/>
        </w:rPr>
        <w:t>ft immer wieder verkneift. Daf</w:t>
      </w:r>
      <w:r>
        <w:rPr>
          <w:rFonts w:ascii="Helvetica" w:hAnsi="Helvetica" w:hint="default"/>
          <w:sz w:val="20"/>
          <w:szCs w:val="20"/>
          <w:rtl w:val="0"/>
          <w:lang w:val="de-DE"/>
        </w:rPr>
        <w:t>ü</w:t>
      </w:r>
      <w:r>
        <w:rPr>
          <w:rFonts w:ascii="Helvetica" w:hAnsi="Helvetica"/>
          <w:sz w:val="20"/>
          <w:szCs w:val="20"/>
          <w:rtl w:val="0"/>
          <w:lang w:val="de-DE"/>
        </w:rPr>
        <w:t>r kann es viele m</w:t>
      </w:r>
      <w:r>
        <w:rPr>
          <w:rFonts w:ascii="Helvetica" w:hAnsi="Helvetica" w:hint="default"/>
          <w:sz w:val="20"/>
          <w:szCs w:val="20"/>
          <w:rtl w:val="0"/>
          <w:lang w:val="de-DE"/>
        </w:rPr>
        <w:t>ö</w:t>
      </w:r>
      <w:r>
        <w:rPr>
          <w:rFonts w:ascii="Helvetica" w:hAnsi="Helvetica"/>
          <w:sz w:val="20"/>
          <w:szCs w:val="20"/>
          <w:rtl w:val="0"/>
          <w:lang w:val="de-DE"/>
        </w:rPr>
        <w:t>gliche Gr</w:t>
      </w:r>
      <w:r>
        <w:rPr>
          <w:rFonts w:ascii="Helvetica" w:hAnsi="Helvetica" w:hint="default"/>
          <w:sz w:val="20"/>
          <w:szCs w:val="20"/>
          <w:rtl w:val="0"/>
          <w:lang w:val="de-DE"/>
        </w:rPr>
        <w:t>ü</w:t>
      </w:r>
      <w:r>
        <w:rPr>
          <w:rFonts w:ascii="Helvetica" w:hAnsi="Helvetica"/>
          <w:sz w:val="20"/>
          <w:szCs w:val="20"/>
          <w:rtl w:val="0"/>
          <w:lang w:val="de-DE"/>
        </w:rPr>
        <w:t>nde geben, wie die Ratgeber-Brosch</w:t>
      </w:r>
      <w:r>
        <w:rPr>
          <w:rFonts w:ascii="Helvetica" w:hAnsi="Helvetica" w:hint="default"/>
          <w:sz w:val="20"/>
          <w:szCs w:val="20"/>
          <w:rtl w:val="0"/>
          <w:lang w:val="de-DE"/>
        </w:rPr>
        <w:t>ü</w:t>
      </w:r>
      <w:r>
        <w:rPr>
          <w:rFonts w:ascii="Helvetica" w:hAnsi="Helvetica"/>
          <w:sz w:val="20"/>
          <w:szCs w:val="20"/>
          <w:rtl w:val="0"/>
          <w:lang w:val="de-DE"/>
        </w:rPr>
        <w:t>re erkl</w:t>
      </w:r>
      <w:r>
        <w:rPr>
          <w:rFonts w:ascii="Helvetica" w:hAnsi="Helvetica" w:hint="default"/>
          <w:sz w:val="20"/>
          <w:szCs w:val="20"/>
          <w:rtl w:val="0"/>
          <w:lang w:val="de-DE"/>
        </w:rPr>
        <w:t>ä</w:t>
      </w:r>
      <w:r>
        <w:rPr>
          <w:rFonts w:ascii="Helvetica" w:hAnsi="Helvetica"/>
          <w:sz w:val="20"/>
          <w:szCs w:val="20"/>
          <w:rtl w:val="0"/>
          <w:lang w:val="de-DE"/>
        </w:rPr>
        <w:t>rt: z.B. Zeitdruck, ver</w:t>
      </w:r>
      <w:r>
        <w:rPr>
          <w:rFonts w:ascii="Helvetica" w:hAnsi="Helvetica" w:hint="default"/>
          <w:sz w:val="20"/>
          <w:szCs w:val="20"/>
          <w:rtl w:val="0"/>
          <w:lang w:val="de-DE"/>
        </w:rPr>
        <w:t>ä</w:t>
      </w:r>
      <w:r>
        <w:rPr>
          <w:rFonts w:ascii="Helvetica" w:hAnsi="Helvetica"/>
          <w:sz w:val="20"/>
          <w:szCs w:val="20"/>
          <w:rtl w:val="0"/>
          <w:lang w:val="de-DE"/>
        </w:rPr>
        <w:t>nderte Umgebung, Ekel vor fremden Toiletten (Kindergarten, Schule) oder fehlende Entspannung. Doch je h</w:t>
      </w:r>
      <w:r>
        <w:rPr>
          <w:rFonts w:ascii="Helvetica" w:hAnsi="Helvetica" w:hint="default"/>
          <w:sz w:val="20"/>
          <w:szCs w:val="20"/>
          <w:rtl w:val="0"/>
          <w:lang w:val="de-DE"/>
        </w:rPr>
        <w:t>ä</w:t>
      </w:r>
      <w:r>
        <w:rPr>
          <w:rFonts w:ascii="Helvetica" w:hAnsi="Helvetica"/>
          <w:sz w:val="20"/>
          <w:szCs w:val="20"/>
          <w:rtl w:val="0"/>
          <w:lang w:val="de-DE"/>
        </w:rPr>
        <w:t>ufiger der Stuhlgang vertagt wird, desto h</w:t>
      </w:r>
      <w:r>
        <w:rPr>
          <w:rFonts w:ascii="Helvetica" w:hAnsi="Helvetica" w:hint="default"/>
          <w:sz w:val="20"/>
          <w:szCs w:val="20"/>
          <w:rtl w:val="0"/>
          <w:lang w:val="de-DE"/>
        </w:rPr>
        <w:t>ä</w:t>
      </w:r>
      <w:r>
        <w:rPr>
          <w:rFonts w:ascii="Helvetica" w:hAnsi="Helvetica"/>
          <w:sz w:val="20"/>
          <w:szCs w:val="20"/>
          <w:rtl w:val="0"/>
          <w:lang w:val="de-DE"/>
        </w:rPr>
        <w:t>rter wird der Stuhl und die Entleerung bereitet immer mehr Schmerzen. Damit kann sich ein Teufelskreis in Gang setzen: Das Kind verkneift sich die Darmentleerung erneut, um den schmerzhaften Stuhlgang zu vermeiden. Das Verhindern der Darmentleerung ist daher h</w:t>
      </w:r>
      <w:r>
        <w:rPr>
          <w:rFonts w:ascii="Helvetica" w:hAnsi="Helvetica" w:hint="default"/>
          <w:sz w:val="20"/>
          <w:szCs w:val="20"/>
          <w:rtl w:val="0"/>
          <w:lang w:val="de-DE"/>
        </w:rPr>
        <w:t>ä</w:t>
      </w:r>
      <w:r>
        <w:rPr>
          <w:rFonts w:ascii="Helvetica" w:hAnsi="Helvetica"/>
          <w:sz w:val="20"/>
          <w:szCs w:val="20"/>
          <w:rtl w:val="0"/>
          <w:lang w:val="de-DE"/>
        </w:rPr>
        <w:t xml:space="preserve">ufig nicht nur die Ursache, sondern gleichzeitig auch die Folge einer Verstopfung. </w:t>
      </w:r>
    </w:p>
    <w:p>
      <w:pPr>
        <w:pStyle w:val="Normal.0"/>
        <w:rPr>
          <w:rFonts w:ascii="Helvetica" w:cs="Helvetica" w:hAnsi="Helvetica" w:eastAsia="Helvetica"/>
          <w:b w:val="1"/>
          <w:bCs w:val="1"/>
          <w:sz w:val="20"/>
          <w:szCs w:val="20"/>
        </w:rPr>
      </w:pPr>
      <w:r>
        <w:rPr>
          <w:rFonts w:ascii="Helvetica" w:hAnsi="Helvetica"/>
          <w:b w:val="1"/>
          <w:bCs w:val="1"/>
          <w:sz w:val="20"/>
          <w:szCs w:val="20"/>
          <w:rtl w:val="0"/>
          <w:lang w:val="de-DE"/>
        </w:rPr>
        <w:t>Die Verstopfung schonend und gut vertr</w:t>
      </w:r>
      <w:r>
        <w:rPr>
          <w:rFonts w:ascii="Helvetica" w:hAnsi="Helvetica" w:hint="default"/>
          <w:b w:val="1"/>
          <w:bCs w:val="1"/>
          <w:sz w:val="20"/>
          <w:szCs w:val="20"/>
          <w:rtl w:val="0"/>
          <w:lang w:val="de-DE"/>
        </w:rPr>
        <w:t>ä</w:t>
      </w:r>
      <w:r>
        <w:rPr>
          <w:rFonts w:ascii="Helvetica" w:hAnsi="Helvetica"/>
          <w:b w:val="1"/>
          <w:bCs w:val="1"/>
          <w:sz w:val="20"/>
          <w:szCs w:val="20"/>
          <w:rtl w:val="0"/>
          <w:lang w:val="de-DE"/>
        </w:rPr>
        <w:t>glich behandeln</w:t>
      </w:r>
    </w:p>
    <w:p>
      <w:pPr>
        <w:pStyle w:val="Normal.0"/>
        <w:rPr>
          <w:rFonts w:ascii="Helvetica" w:cs="Helvetica" w:hAnsi="Helvetica" w:eastAsia="Helvetica"/>
          <w:sz w:val="20"/>
          <w:szCs w:val="20"/>
        </w:rPr>
      </w:pPr>
      <w:r>
        <w:rPr>
          <w:rFonts w:ascii="Helvetica" w:cs="Helvetica" w:hAnsi="Helvetica" w:eastAsia="Helvetica"/>
          <w:sz w:val="20"/>
          <w:szCs w:val="20"/>
        </w:rPr>
        <w:drawing>
          <wp:anchor distT="0" distB="0" distL="0" distR="0" simplePos="0" relativeHeight="251660288" behindDoc="0" locked="0" layoutInCell="1" allowOverlap="1">
            <wp:simplePos x="0" y="0"/>
            <wp:positionH relativeFrom="page">
              <wp:posOffset>2113597</wp:posOffset>
            </wp:positionH>
            <wp:positionV relativeFrom="line">
              <wp:posOffset>2180856</wp:posOffset>
            </wp:positionV>
            <wp:extent cx="3041650" cy="2131695"/>
            <wp:effectExtent l="0" t="0" r="0" b="0"/>
            <wp:wrapTopAndBottom distT="0" distB="0"/>
            <wp:docPr id="1073741827" name="officeArt object" descr=":juniorlax-30er-ANSICHT.jpg"/>
            <wp:cNvGraphicFramePr/>
            <a:graphic xmlns:a="http://schemas.openxmlformats.org/drawingml/2006/main">
              <a:graphicData uri="http://schemas.openxmlformats.org/drawingml/2006/picture">
                <pic:pic xmlns:pic="http://schemas.openxmlformats.org/drawingml/2006/picture">
                  <pic:nvPicPr>
                    <pic:cNvPr id="1073741827" name=":juniorlax-30er-ANSICHT.jpg" descr=":juniorlax-30er-ANSICHT.jpg"/>
                    <pic:cNvPicPr>
                      <a:picLocks noChangeAspect="1"/>
                    </pic:cNvPicPr>
                  </pic:nvPicPr>
                  <pic:blipFill>
                    <a:blip r:embed="rId5">
                      <a:extLst/>
                    </a:blip>
                    <a:stretch>
                      <a:fillRect/>
                    </a:stretch>
                  </pic:blipFill>
                  <pic:spPr>
                    <a:xfrm>
                      <a:off x="0" y="0"/>
                      <a:ext cx="3041650" cy="2131695"/>
                    </a:xfrm>
                    <a:prstGeom prst="rect">
                      <a:avLst/>
                    </a:prstGeom>
                    <a:ln w="12700" cap="flat">
                      <a:noFill/>
                      <a:miter lim="400000"/>
                    </a:ln>
                    <a:effectLst/>
                  </pic:spPr>
                </pic:pic>
              </a:graphicData>
            </a:graphic>
          </wp:anchor>
        </w:drawing>
      </w:r>
      <w:r>
        <w:rPr>
          <w:rFonts w:ascii="Helvetica" w:hAnsi="Helvetica"/>
          <w:sz w:val="20"/>
          <w:szCs w:val="20"/>
          <w:rtl w:val="0"/>
          <w:lang w:val="de-DE"/>
        </w:rPr>
        <w:t>Mit dem Stuhlweichmacher Juniorlax</w:t>
      </w:r>
      <w:r>
        <w:rPr>
          <w:rFonts w:ascii="Helvetica" w:hAnsi="Helvetica" w:hint="default"/>
          <w:sz w:val="20"/>
          <w:szCs w:val="20"/>
          <w:vertAlign w:val="superscript"/>
          <w:rtl w:val="0"/>
          <w:lang w:val="de-DE"/>
        </w:rPr>
        <w:t>®</w:t>
      </w:r>
      <w:r>
        <w:rPr>
          <w:rFonts w:ascii="Helvetica" w:hAnsi="Helvetica"/>
          <w:sz w:val="20"/>
          <w:szCs w:val="20"/>
          <w:rtl w:val="0"/>
          <w:lang w:val="de-DE"/>
        </w:rPr>
        <w:t xml:space="preserve"> l</w:t>
      </w:r>
      <w:r>
        <w:rPr>
          <w:rFonts w:ascii="Helvetica" w:hAnsi="Helvetica" w:hint="default"/>
          <w:sz w:val="20"/>
          <w:szCs w:val="20"/>
          <w:rtl w:val="0"/>
          <w:lang w:val="de-DE"/>
        </w:rPr>
        <w:t>ä</w:t>
      </w:r>
      <w:r>
        <w:rPr>
          <w:rFonts w:ascii="Helvetica" w:hAnsi="Helvetica"/>
          <w:sz w:val="20"/>
          <w:szCs w:val="20"/>
          <w:rtl w:val="0"/>
          <w:lang w:val="de-DE"/>
        </w:rPr>
        <w:t>sst sich dieser Teufelskreis jetzt durchbrechen. Das Laxans f</w:t>
      </w:r>
      <w:r>
        <w:rPr>
          <w:rFonts w:ascii="Helvetica" w:hAnsi="Helvetica" w:hint="default"/>
          <w:sz w:val="20"/>
          <w:szCs w:val="20"/>
          <w:rtl w:val="0"/>
          <w:lang w:val="de-DE"/>
        </w:rPr>
        <w:t>ü</w:t>
      </w:r>
      <w:r>
        <w:rPr>
          <w:rFonts w:ascii="Helvetica" w:hAnsi="Helvetica"/>
          <w:sz w:val="20"/>
          <w:szCs w:val="20"/>
          <w:rtl w:val="0"/>
          <w:lang w:val="de-DE"/>
        </w:rPr>
        <w:t>r Kinder enth</w:t>
      </w:r>
      <w:r>
        <w:rPr>
          <w:rFonts w:ascii="Helvetica" w:hAnsi="Helvetica" w:hint="default"/>
          <w:sz w:val="20"/>
          <w:szCs w:val="20"/>
          <w:rtl w:val="0"/>
          <w:lang w:val="de-DE"/>
        </w:rPr>
        <w:t>ä</w:t>
      </w:r>
      <w:r>
        <w:rPr>
          <w:rFonts w:ascii="Helvetica" w:hAnsi="Helvetica"/>
          <w:sz w:val="20"/>
          <w:szCs w:val="20"/>
          <w:rtl w:val="0"/>
          <w:lang w:val="de-DE"/>
        </w:rPr>
        <w:t>lt Macrogol, das durch seine enorme Wasserbindungsf</w:t>
      </w:r>
      <w:r>
        <w:rPr>
          <w:rFonts w:ascii="Helvetica" w:hAnsi="Helvetica" w:hint="default"/>
          <w:sz w:val="20"/>
          <w:szCs w:val="20"/>
          <w:rtl w:val="0"/>
          <w:lang w:val="de-DE"/>
        </w:rPr>
        <w:t>ä</w:t>
      </w:r>
      <w:r>
        <w:rPr>
          <w:rFonts w:ascii="Helvetica" w:hAnsi="Helvetica"/>
          <w:sz w:val="20"/>
          <w:szCs w:val="20"/>
          <w:rtl w:val="0"/>
          <w:lang w:val="de-DE"/>
        </w:rPr>
        <w:t>higkeit den verh</w:t>
      </w:r>
      <w:r>
        <w:rPr>
          <w:rFonts w:ascii="Helvetica" w:hAnsi="Helvetica" w:hint="default"/>
          <w:sz w:val="20"/>
          <w:szCs w:val="20"/>
          <w:rtl w:val="0"/>
          <w:lang w:val="de-DE"/>
        </w:rPr>
        <w:t>ä</w:t>
      </w:r>
      <w:r>
        <w:rPr>
          <w:rFonts w:ascii="Helvetica" w:hAnsi="Helvetica"/>
          <w:sz w:val="20"/>
          <w:szCs w:val="20"/>
          <w:rtl w:val="0"/>
          <w:lang w:val="de-DE"/>
        </w:rPr>
        <w:t>rteten Stuhl aufweicht und f</w:t>
      </w:r>
      <w:r>
        <w:rPr>
          <w:rFonts w:ascii="Helvetica" w:hAnsi="Helvetica" w:hint="default"/>
          <w:sz w:val="20"/>
          <w:szCs w:val="20"/>
          <w:rtl w:val="0"/>
          <w:lang w:val="de-DE"/>
        </w:rPr>
        <w:t>ü</w:t>
      </w:r>
      <w:r>
        <w:rPr>
          <w:rFonts w:ascii="Helvetica" w:hAnsi="Helvetica"/>
          <w:sz w:val="20"/>
          <w:szCs w:val="20"/>
          <w:rtl w:val="0"/>
          <w:lang w:val="de-DE"/>
        </w:rPr>
        <w:t>r eine schonende Entleerung des Darms sorgt. Das Kind lernt langsam wieder, dass Darmentleerung nicht wehtun muss. Neben Macrogol 3350 sind in Juniorlax</w:t>
      </w:r>
      <w:r>
        <w:rPr>
          <w:rFonts w:ascii="Helvetica" w:hAnsi="Helvetica" w:hint="default"/>
          <w:sz w:val="20"/>
          <w:szCs w:val="20"/>
          <w:vertAlign w:val="superscript"/>
          <w:rtl w:val="0"/>
          <w:lang w:val="de-DE"/>
        </w:rPr>
        <w:t>®</w:t>
      </w:r>
      <w:r>
        <w:rPr>
          <w:rFonts w:ascii="Helvetica" w:hAnsi="Helvetica"/>
          <w:sz w:val="20"/>
          <w:szCs w:val="20"/>
          <w:rtl w:val="0"/>
          <w:lang w:val="de-DE"/>
        </w:rPr>
        <w:t xml:space="preserve"> wichtige Elektrolyte enthalten, die auch bei einer Langzeittherapie die ausreichende Versorgung f</w:t>
      </w:r>
      <w:r>
        <w:rPr>
          <w:rFonts w:ascii="Helvetica" w:hAnsi="Helvetica" w:hint="default"/>
          <w:sz w:val="20"/>
          <w:szCs w:val="20"/>
          <w:rtl w:val="0"/>
          <w:lang w:val="de-DE"/>
        </w:rPr>
        <w:t>ü</w:t>
      </w:r>
      <w:r>
        <w:rPr>
          <w:rFonts w:ascii="Helvetica" w:hAnsi="Helvetica"/>
          <w:sz w:val="20"/>
          <w:szCs w:val="20"/>
          <w:rtl w:val="0"/>
          <w:lang w:val="de-DE"/>
        </w:rPr>
        <w:t>r Wachstum und Entwicklung sicherstellen. Juniorlax</w:t>
      </w:r>
      <w:r>
        <w:rPr>
          <w:rFonts w:ascii="Helvetica" w:hAnsi="Helvetica" w:hint="default"/>
          <w:sz w:val="20"/>
          <w:szCs w:val="20"/>
          <w:vertAlign w:val="superscript"/>
          <w:rtl w:val="0"/>
          <w:lang w:val="de-DE"/>
        </w:rPr>
        <w:t>®</w:t>
      </w:r>
      <w:r>
        <w:rPr>
          <w:rFonts w:ascii="Helvetica" w:hAnsi="Helvetica"/>
          <w:sz w:val="20"/>
          <w:szCs w:val="20"/>
          <w:rtl w:val="0"/>
          <w:lang w:val="de-DE"/>
        </w:rPr>
        <w:t xml:space="preserve"> ist rezeptfrei und ausschlie</w:t>
      </w:r>
      <w:r>
        <w:rPr>
          <w:rFonts w:ascii="Helvetica" w:hAnsi="Helvetica" w:hint="default"/>
          <w:sz w:val="20"/>
          <w:szCs w:val="20"/>
          <w:rtl w:val="0"/>
          <w:lang w:val="de-DE"/>
        </w:rPr>
        <w:t>ß</w:t>
      </w:r>
      <w:r>
        <w:rPr>
          <w:rFonts w:ascii="Helvetica" w:hAnsi="Helvetica"/>
          <w:sz w:val="20"/>
          <w:szCs w:val="20"/>
          <w:rtl w:val="0"/>
          <w:lang w:val="de-DE"/>
        </w:rPr>
        <w:t>lich in Apotheken erh</w:t>
      </w:r>
      <w:r>
        <w:rPr>
          <w:rFonts w:ascii="Helvetica" w:hAnsi="Helvetica" w:hint="default"/>
          <w:sz w:val="20"/>
          <w:szCs w:val="20"/>
          <w:rtl w:val="0"/>
          <w:lang w:val="de-DE"/>
        </w:rPr>
        <w:t>ä</w:t>
      </w:r>
      <w:r>
        <w:rPr>
          <w:rFonts w:ascii="Helvetica" w:hAnsi="Helvetica"/>
          <w:sz w:val="20"/>
          <w:szCs w:val="20"/>
          <w:rtl w:val="0"/>
          <w:lang w:val="de-DE"/>
        </w:rPr>
        <w:t xml:space="preserve">ltlich. Die Behandlung von Kindern mit chronischer Verstopfung sollte </w:t>
      </w:r>
      <w:r>
        <w:rPr>
          <w:rFonts w:ascii="Helvetica" w:hAnsi="Helvetica" w:hint="default"/>
          <w:sz w:val="20"/>
          <w:szCs w:val="20"/>
          <w:rtl w:val="0"/>
          <w:lang w:val="de-DE"/>
        </w:rPr>
        <w:t>ü</w:t>
      </w:r>
      <w:r>
        <w:rPr>
          <w:rFonts w:ascii="Helvetica" w:hAnsi="Helvetica"/>
          <w:sz w:val="20"/>
          <w:szCs w:val="20"/>
          <w:rtl w:val="0"/>
          <w:lang w:val="de-DE"/>
        </w:rPr>
        <w:t>ber einen l</w:t>
      </w:r>
      <w:r>
        <w:rPr>
          <w:rFonts w:ascii="Helvetica" w:hAnsi="Helvetica" w:hint="default"/>
          <w:sz w:val="20"/>
          <w:szCs w:val="20"/>
          <w:rtl w:val="0"/>
          <w:lang w:val="de-DE"/>
        </w:rPr>
        <w:t>ä</w:t>
      </w:r>
      <w:r>
        <w:rPr>
          <w:rFonts w:ascii="Helvetica" w:hAnsi="Helvetica"/>
          <w:sz w:val="20"/>
          <w:szCs w:val="20"/>
          <w:rtl w:val="0"/>
          <w:lang w:val="de-DE"/>
        </w:rPr>
        <w:t xml:space="preserve">ngeren Zeitraum erfolgen </w:t>
      </w:r>
      <w:r>
        <w:rPr>
          <w:rFonts w:ascii="Helvetica" w:hAnsi="Helvetica" w:hint="default"/>
          <w:sz w:val="20"/>
          <w:szCs w:val="20"/>
          <w:rtl w:val="0"/>
          <w:lang w:val="de-DE"/>
        </w:rPr>
        <w:t xml:space="preserve">– </w:t>
      </w:r>
      <w:r>
        <w:rPr>
          <w:rFonts w:ascii="Helvetica" w:hAnsi="Helvetica"/>
          <w:sz w:val="20"/>
          <w:szCs w:val="20"/>
          <w:rtl w:val="0"/>
          <w:lang w:val="de-DE"/>
        </w:rPr>
        <w:t>mindestens 6 bis 12 Monate. Da es kein Gew</w:t>
      </w:r>
      <w:r>
        <w:rPr>
          <w:rFonts w:ascii="Helvetica" w:hAnsi="Helvetica" w:hint="default"/>
          <w:sz w:val="20"/>
          <w:szCs w:val="20"/>
          <w:rtl w:val="0"/>
          <w:lang w:val="de-DE"/>
        </w:rPr>
        <w:t>ö</w:t>
      </w:r>
      <w:r>
        <w:rPr>
          <w:rFonts w:ascii="Helvetica" w:hAnsi="Helvetica"/>
          <w:sz w:val="20"/>
          <w:szCs w:val="20"/>
          <w:rtl w:val="0"/>
          <w:lang w:val="de-DE"/>
        </w:rPr>
        <w:t>hnungs- oder Abh</w:t>
      </w:r>
      <w:r>
        <w:rPr>
          <w:rFonts w:ascii="Helvetica" w:hAnsi="Helvetica" w:hint="default"/>
          <w:sz w:val="20"/>
          <w:szCs w:val="20"/>
          <w:rtl w:val="0"/>
          <w:lang w:val="de-DE"/>
        </w:rPr>
        <w:t>ä</w:t>
      </w:r>
      <w:r>
        <w:rPr>
          <w:rFonts w:ascii="Helvetica" w:hAnsi="Helvetica"/>
          <w:sz w:val="20"/>
          <w:szCs w:val="20"/>
          <w:rtl w:val="0"/>
          <w:lang w:val="de-DE"/>
        </w:rPr>
        <w:t>ngigkeitspotenzial hat, ist das mit Juniorlax</w:t>
      </w:r>
      <w:r>
        <w:rPr>
          <w:rFonts w:ascii="Helvetica" w:hAnsi="Helvetica" w:hint="default"/>
          <w:sz w:val="20"/>
          <w:szCs w:val="20"/>
          <w:vertAlign w:val="superscript"/>
          <w:rtl w:val="0"/>
          <w:lang w:val="de-DE"/>
        </w:rPr>
        <w:t>®</w:t>
      </w:r>
      <w:r>
        <w:rPr>
          <w:rFonts w:ascii="Helvetica" w:hAnsi="Helvetica"/>
          <w:sz w:val="20"/>
          <w:szCs w:val="20"/>
          <w:rtl w:val="0"/>
          <w:lang w:val="de-DE"/>
        </w:rPr>
        <w:t xml:space="preserve"> problemlos m</w:t>
      </w:r>
      <w:r>
        <w:rPr>
          <w:rFonts w:ascii="Helvetica" w:hAnsi="Helvetica" w:hint="default"/>
          <w:sz w:val="20"/>
          <w:szCs w:val="20"/>
          <w:rtl w:val="0"/>
          <w:lang w:val="de-DE"/>
        </w:rPr>
        <w:t>ö</w:t>
      </w:r>
      <w:r>
        <w:rPr>
          <w:rFonts w:ascii="Helvetica" w:hAnsi="Helvetica"/>
          <w:sz w:val="20"/>
          <w:szCs w:val="20"/>
          <w:rtl w:val="0"/>
          <w:lang w:val="de-DE"/>
        </w:rPr>
        <w:t>glich. Das Macrogol-Laxans ist mit seiner bew</w:t>
      </w:r>
      <w:r>
        <w:rPr>
          <w:rFonts w:ascii="Helvetica" w:hAnsi="Helvetica" w:hint="default"/>
          <w:sz w:val="20"/>
          <w:szCs w:val="20"/>
          <w:rtl w:val="0"/>
          <w:lang w:val="de-DE"/>
        </w:rPr>
        <w:t>ä</w:t>
      </w:r>
      <w:r>
        <w:rPr>
          <w:rFonts w:ascii="Helvetica" w:hAnsi="Helvetica"/>
          <w:sz w:val="20"/>
          <w:szCs w:val="20"/>
          <w:rtl w:val="0"/>
          <w:lang w:val="de-DE"/>
        </w:rPr>
        <w:t>hrten Wirksamkeit und Vertr</w:t>
      </w:r>
      <w:r>
        <w:rPr>
          <w:rFonts w:ascii="Helvetica" w:hAnsi="Helvetica" w:hint="default"/>
          <w:sz w:val="20"/>
          <w:szCs w:val="20"/>
          <w:rtl w:val="0"/>
          <w:lang w:val="de-DE"/>
        </w:rPr>
        <w:t>ä</w:t>
      </w:r>
      <w:r>
        <w:rPr>
          <w:rFonts w:ascii="Helvetica" w:hAnsi="Helvetica"/>
          <w:sz w:val="20"/>
          <w:szCs w:val="20"/>
          <w:rtl w:val="0"/>
          <w:lang w:val="de-DE"/>
        </w:rPr>
        <w:t>glichkeit optimal f</w:t>
      </w:r>
      <w:r>
        <w:rPr>
          <w:rFonts w:ascii="Helvetica" w:hAnsi="Helvetica" w:hint="default"/>
          <w:sz w:val="20"/>
          <w:szCs w:val="20"/>
          <w:rtl w:val="0"/>
          <w:lang w:val="de-DE"/>
        </w:rPr>
        <w:t>ü</w:t>
      </w:r>
      <w:r>
        <w:rPr>
          <w:rFonts w:ascii="Helvetica" w:hAnsi="Helvetica"/>
          <w:sz w:val="20"/>
          <w:szCs w:val="20"/>
          <w:rtl w:val="0"/>
          <w:lang w:val="de-DE"/>
        </w:rPr>
        <w:t xml:space="preserve">r die Langzeitanwendung geeignet. </w:t>
      </w:r>
    </w:p>
    <w:p>
      <w:pPr>
        <w:pStyle w:val="Normal.0"/>
        <w:rPr>
          <w:rFonts w:ascii="Helvetica" w:cs="Helvetica" w:hAnsi="Helvetica" w:eastAsia="Helvetica"/>
          <w:sz w:val="20"/>
          <w:szCs w:val="20"/>
        </w:rPr>
      </w:pPr>
    </w:p>
    <w:p>
      <w:pPr>
        <w:pStyle w:val="Normal.0"/>
        <w:rPr>
          <w:rFonts w:ascii="Helvetica" w:cs="Helvetica" w:hAnsi="Helvetica" w:eastAsia="Helvetica"/>
          <w:b w:val="1"/>
          <w:bCs w:val="1"/>
          <w:sz w:val="20"/>
          <w:szCs w:val="20"/>
        </w:rPr>
      </w:pPr>
    </w:p>
    <w:p>
      <w:pPr>
        <w:pStyle w:val="Normal.0"/>
        <w:rPr>
          <w:rFonts w:ascii="Helvetica" w:cs="Helvetica" w:hAnsi="Helvetica" w:eastAsia="Helvetica"/>
          <w:b w:val="1"/>
          <w:bCs w:val="1"/>
          <w:sz w:val="20"/>
          <w:szCs w:val="20"/>
        </w:rPr>
      </w:pPr>
      <w:r>
        <w:rPr>
          <w:rFonts w:ascii="Helvetica" w:hAnsi="Helvetica"/>
          <w:b w:val="1"/>
          <w:bCs w:val="1"/>
          <w:sz w:val="20"/>
          <w:szCs w:val="20"/>
          <w:rtl w:val="0"/>
          <w:lang w:val="de-DE"/>
        </w:rPr>
        <w:t>B</w:t>
      </w:r>
      <w:r>
        <w:rPr>
          <w:rFonts w:ascii="Helvetica" w:hAnsi="Helvetica" w:hint="default"/>
          <w:b w:val="1"/>
          <w:bCs w:val="1"/>
          <w:sz w:val="20"/>
          <w:szCs w:val="20"/>
          <w:rtl w:val="0"/>
          <w:lang w:val="de-DE"/>
        </w:rPr>
        <w:t>ä</w:t>
      </w:r>
      <w:r>
        <w:rPr>
          <w:rFonts w:ascii="Helvetica" w:hAnsi="Helvetica"/>
          <w:b w:val="1"/>
          <w:bCs w:val="1"/>
          <w:sz w:val="20"/>
          <w:szCs w:val="20"/>
          <w:rtl w:val="0"/>
          <w:lang w:val="de-DE"/>
        </w:rPr>
        <w:t>renstarke Therapieunterst</w:t>
      </w:r>
      <w:r>
        <w:rPr>
          <w:rFonts w:ascii="Helvetica" w:hAnsi="Helvetica" w:hint="default"/>
          <w:b w:val="1"/>
          <w:bCs w:val="1"/>
          <w:sz w:val="20"/>
          <w:szCs w:val="20"/>
          <w:rtl w:val="0"/>
          <w:lang w:val="de-DE"/>
        </w:rPr>
        <w:t>ü</w:t>
      </w:r>
      <w:r>
        <w:rPr>
          <w:rFonts w:ascii="Helvetica" w:hAnsi="Helvetica"/>
          <w:b w:val="1"/>
          <w:bCs w:val="1"/>
          <w:sz w:val="20"/>
          <w:szCs w:val="20"/>
          <w:rtl w:val="0"/>
          <w:lang w:val="de-DE"/>
        </w:rPr>
        <w:t>tzung</w:t>
      </w:r>
    </w:p>
    <w:p>
      <w:pPr>
        <w:pStyle w:val="Normal.0"/>
        <w:rPr>
          <w:rStyle w:val="Ohne"/>
          <w:rFonts w:ascii="Helvetica" w:cs="Helvetica" w:hAnsi="Helvetica" w:eastAsia="Helvetica"/>
          <w:sz w:val="20"/>
          <w:szCs w:val="20"/>
        </w:rPr>
      </w:pPr>
      <w:r>
        <w:rPr>
          <w:rFonts w:ascii="Helvetica" w:cs="Helvetica" w:hAnsi="Helvetica" w:eastAsia="Helvetica"/>
          <w:b w:val="1"/>
          <w:bCs w:val="1"/>
          <w:sz w:val="20"/>
          <w:szCs w:val="20"/>
        </w:rPr>
        <w:drawing>
          <wp:anchor distT="28732" distB="28732" distL="28732" distR="28732" simplePos="0" relativeHeight="251661312" behindDoc="0" locked="0" layoutInCell="1" allowOverlap="1">
            <wp:simplePos x="0" y="0"/>
            <wp:positionH relativeFrom="column">
              <wp:posOffset>4533265</wp:posOffset>
            </wp:positionH>
            <wp:positionV relativeFrom="line">
              <wp:posOffset>429391</wp:posOffset>
            </wp:positionV>
            <wp:extent cx="1641600" cy="5209200"/>
            <wp:effectExtent l="0" t="0" r="0" b="0"/>
            <wp:wrapThrough wrapText="bothSides" distL="28732" distR="28732">
              <wp:wrapPolygon edited="1">
                <wp:start x="0" y="0"/>
                <wp:lineTo x="0" y="21601"/>
                <wp:lineTo x="21598" y="21601"/>
                <wp:lineTo x="21598" y="0"/>
                <wp:lineTo x="0" y="0"/>
              </wp:wrapPolygon>
            </wp:wrapThrough>
            <wp:docPr id="1073741828" name="officeArt object" descr="juniorlax-service-collage-ANSICHT"/>
            <wp:cNvGraphicFramePr/>
            <a:graphic xmlns:a="http://schemas.openxmlformats.org/drawingml/2006/main">
              <a:graphicData uri="http://schemas.openxmlformats.org/drawingml/2006/picture">
                <pic:pic xmlns:pic="http://schemas.openxmlformats.org/drawingml/2006/picture">
                  <pic:nvPicPr>
                    <pic:cNvPr id="1073741828" name="juniorlax-service-collage-ANSICHT" descr="juniorlax-service-collage-ANSICHT"/>
                    <pic:cNvPicPr>
                      <a:picLocks noChangeAspect="1"/>
                    </pic:cNvPicPr>
                  </pic:nvPicPr>
                  <pic:blipFill>
                    <a:blip r:embed="rId6">
                      <a:extLst/>
                    </a:blip>
                    <a:srcRect l="0" t="20031" r="0" b="0"/>
                    <a:stretch>
                      <a:fillRect/>
                    </a:stretch>
                  </pic:blipFill>
                  <pic:spPr>
                    <a:xfrm>
                      <a:off x="0" y="0"/>
                      <a:ext cx="1641600" cy="5209200"/>
                    </a:xfrm>
                    <a:prstGeom prst="rect">
                      <a:avLst/>
                    </a:prstGeom>
                    <a:ln w="12700" cap="flat">
                      <a:noFill/>
                      <a:miter lim="400000"/>
                    </a:ln>
                    <a:effectLst/>
                  </pic:spPr>
                </pic:pic>
              </a:graphicData>
            </a:graphic>
          </wp:anchor>
        </w:drawing>
      </w:r>
      <w:r>
        <w:rPr>
          <w:rFonts w:ascii="Helvetica" w:hAnsi="Helvetica"/>
          <w:sz w:val="20"/>
          <w:szCs w:val="20"/>
          <w:rtl w:val="0"/>
          <w:lang w:val="de-DE"/>
        </w:rPr>
        <w:t>Die ausreichend lange Anwendung von Juniorlax</w:t>
      </w:r>
      <w:r>
        <w:rPr>
          <w:rFonts w:ascii="Helvetica" w:hAnsi="Helvetica" w:hint="default"/>
          <w:sz w:val="20"/>
          <w:szCs w:val="20"/>
          <w:vertAlign w:val="superscript"/>
          <w:rtl w:val="0"/>
          <w:lang w:val="de-DE"/>
        </w:rPr>
        <w:t>®</w:t>
      </w:r>
      <w:r>
        <w:rPr>
          <w:rFonts w:ascii="Helvetica" w:hAnsi="Helvetica"/>
          <w:sz w:val="20"/>
          <w:szCs w:val="20"/>
          <w:rtl w:val="0"/>
          <w:lang w:val="de-DE"/>
        </w:rPr>
        <w:t xml:space="preserve"> sorgt daf</w:t>
      </w:r>
      <w:r>
        <w:rPr>
          <w:rFonts w:ascii="Helvetica" w:hAnsi="Helvetica" w:hint="default"/>
          <w:sz w:val="20"/>
          <w:szCs w:val="20"/>
          <w:rtl w:val="0"/>
          <w:lang w:val="de-DE"/>
        </w:rPr>
        <w:t>ü</w:t>
      </w:r>
      <w:r>
        <w:rPr>
          <w:rFonts w:ascii="Helvetica" w:hAnsi="Helvetica"/>
          <w:sz w:val="20"/>
          <w:szCs w:val="20"/>
          <w:rtl w:val="0"/>
          <w:lang w:val="de-DE"/>
        </w:rPr>
        <w:t>r, dass das Kind keinen schmerzhaften, weil verh</w:t>
      </w:r>
      <w:r>
        <w:rPr>
          <w:rFonts w:ascii="Helvetica" w:hAnsi="Helvetica" w:hint="default"/>
          <w:sz w:val="20"/>
          <w:szCs w:val="20"/>
          <w:rtl w:val="0"/>
          <w:lang w:val="de-DE"/>
        </w:rPr>
        <w:t>ä</w:t>
      </w:r>
      <w:r>
        <w:rPr>
          <w:rFonts w:ascii="Helvetica" w:hAnsi="Helvetica"/>
          <w:sz w:val="20"/>
          <w:szCs w:val="20"/>
          <w:rtl w:val="0"/>
          <w:lang w:val="de-DE"/>
        </w:rPr>
        <w:t xml:space="preserve">rteten Stuhlgang mehr erleiden muss. Doch es erfordert oft Geduld seitens der Eltern, ihr Kind dabei zu begleiten, aus dem angstbesetzten, oft vermiedenen Stuhlgang (wieder) einen normalen und unproblematischen Vorgang zu machen. Wie dieses </w:t>
      </w:r>
      <w:r>
        <w:rPr>
          <w:rFonts w:ascii="Helvetica" w:hAnsi="Helvetica" w:hint="default"/>
          <w:sz w:val="20"/>
          <w:szCs w:val="20"/>
          <w:rtl w:val="0"/>
          <w:lang w:val="de-DE"/>
        </w:rPr>
        <w:t>„</w:t>
      </w:r>
      <w:r>
        <w:rPr>
          <w:rFonts w:ascii="Helvetica" w:hAnsi="Helvetica"/>
          <w:sz w:val="20"/>
          <w:szCs w:val="20"/>
          <w:rtl w:val="0"/>
          <w:lang w:val="de-DE"/>
        </w:rPr>
        <w:t>Toilettentraining</w:t>
      </w:r>
      <w:r>
        <w:rPr>
          <w:rFonts w:ascii="Helvetica" w:hAnsi="Helvetica" w:hint="default"/>
          <w:sz w:val="20"/>
          <w:szCs w:val="20"/>
          <w:rtl w:val="0"/>
          <w:lang w:val="de-DE"/>
        </w:rPr>
        <w:t xml:space="preserve">“ </w:t>
      </w:r>
      <w:r>
        <w:rPr>
          <w:rFonts w:ascii="Helvetica" w:hAnsi="Helvetica"/>
          <w:sz w:val="20"/>
          <w:szCs w:val="20"/>
          <w:rtl w:val="0"/>
          <w:lang w:val="de-DE"/>
        </w:rPr>
        <w:t>funktioniert, erkl</w:t>
      </w:r>
      <w:r>
        <w:rPr>
          <w:rFonts w:ascii="Helvetica" w:hAnsi="Helvetica" w:hint="default"/>
          <w:sz w:val="20"/>
          <w:szCs w:val="20"/>
          <w:rtl w:val="0"/>
          <w:lang w:val="de-DE"/>
        </w:rPr>
        <w:t>ä</w:t>
      </w:r>
      <w:r>
        <w:rPr>
          <w:rFonts w:ascii="Helvetica" w:hAnsi="Helvetica"/>
          <w:sz w:val="20"/>
          <w:szCs w:val="20"/>
          <w:rtl w:val="0"/>
          <w:lang w:val="de-DE"/>
        </w:rPr>
        <w:t>rt die Ratgeber-Brosch</w:t>
      </w:r>
      <w:r>
        <w:rPr>
          <w:rFonts w:ascii="Helvetica" w:hAnsi="Helvetica" w:hint="default"/>
          <w:sz w:val="20"/>
          <w:szCs w:val="20"/>
          <w:rtl w:val="0"/>
          <w:lang w:val="de-DE"/>
        </w:rPr>
        <w:t>ü</w:t>
      </w:r>
      <w:r>
        <w:rPr>
          <w:rFonts w:ascii="Helvetica" w:hAnsi="Helvetica"/>
          <w:sz w:val="20"/>
          <w:szCs w:val="20"/>
          <w:rtl w:val="0"/>
          <w:lang w:val="de-DE"/>
        </w:rPr>
        <w:t>re f</w:t>
      </w:r>
      <w:r>
        <w:rPr>
          <w:rFonts w:ascii="Helvetica" w:hAnsi="Helvetica" w:hint="default"/>
          <w:sz w:val="20"/>
          <w:szCs w:val="20"/>
          <w:rtl w:val="0"/>
          <w:lang w:val="de-DE"/>
        </w:rPr>
        <w:t>ü</w:t>
      </w:r>
      <w:r>
        <w:rPr>
          <w:rFonts w:ascii="Helvetica" w:hAnsi="Helvetica"/>
          <w:sz w:val="20"/>
          <w:szCs w:val="20"/>
          <w:rtl w:val="0"/>
          <w:lang w:val="de-DE"/>
        </w:rPr>
        <w:t xml:space="preserve">r Eltern ebenfalls. Der kindgerecht gestaltete </w:t>
      </w:r>
      <w:r>
        <w:rPr>
          <w:rFonts w:ascii="Helvetica" w:hAnsi="Helvetica" w:hint="default"/>
          <w:sz w:val="20"/>
          <w:szCs w:val="20"/>
          <w:rtl w:val="0"/>
          <w:lang w:val="de-DE"/>
        </w:rPr>
        <w:t>„</w:t>
      </w:r>
      <w:r>
        <w:rPr>
          <w:rFonts w:ascii="Helvetica" w:hAnsi="Helvetica"/>
          <w:sz w:val="20"/>
          <w:szCs w:val="20"/>
          <w:rtl w:val="0"/>
          <w:lang w:val="de-DE"/>
        </w:rPr>
        <w:t>Juniorlax</w:t>
      </w:r>
      <w:r>
        <w:rPr>
          <w:rFonts w:ascii="Helvetica" w:hAnsi="Helvetica" w:hint="default"/>
          <w:sz w:val="20"/>
          <w:szCs w:val="20"/>
          <w:vertAlign w:val="superscript"/>
          <w:rtl w:val="0"/>
          <w:lang w:val="de-DE"/>
        </w:rPr>
        <w:t>®</w:t>
      </w:r>
      <w:r>
        <w:rPr>
          <w:rFonts w:ascii="Helvetica" w:hAnsi="Helvetica"/>
          <w:sz w:val="20"/>
          <w:szCs w:val="20"/>
          <w:rtl w:val="0"/>
          <w:lang w:val="de-DE"/>
        </w:rPr>
        <w:t>-Stuhlkalender</w:t>
      </w:r>
      <w:r>
        <w:rPr>
          <w:rFonts w:ascii="Helvetica" w:hAnsi="Helvetica" w:hint="default"/>
          <w:sz w:val="20"/>
          <w:szCs w:val="20"/>
          <w:rtl w:val="0"/>
          <w:lang w:val="de-DE"/>
        </w:rPr>
        <w:t xml:space="preserve">“ </w:t>
      </w:r>
      <w:r>
        <w:rPr>
          <w:rFonts w:ascii="Helvetica" w:hAnsi="Helvetica"/>
          <w:sz w:val="20"/>
          <w:szCs w:val="20"/>
          <w:rtl w:val="0"/>
          <w:lang w:val="de-DE"/>
        </w:rPr>
        <w:t>hilft nicht nur den Eltern beim Erkennen von Fortschritten, sondern zeigt auch dem Kind Erfolge auf und macht ihm Mut. Die bunten B</w:t>
      </w:r>
      <w:r>
        <w:rPr>
          <w:rFonts w:ascii="Helvetica" w:hAnsi="Helvetica" w:hint="default"/>
          <w:sz w:val="20"/>
          <w:szCs w:val="20"/>
          <w:rtl w:val="0"/>
          <w:lang w:val="de-DE"/>
        </w:rPr>
        <w:t>ä</w:t>
      </w:r>
      <w:r>
        <w:rPr>
          <w:rFonts w:ascii="Helvetica" w:hAnsi="Helvetica"/>
          <w:sz w:val="20"/>
          <w:szCs w:val="20"/>
          <w:rtl w:val="0"/>
          <w:lang w:val="de-DE"/>
        </w:rPr>
        <w:t>ren-Sticker zum Aufkleben belohnen jedes gro</w:t>
      </w:r>
      <w:r>
        <w:rPr>
          <w:rFonts w:ascii="Helvetica" w:hAnsi="Helvetica" w:hint="default"/>
          <w:sz w:val="20"/>
          <w:szCs w:val="20"/>
          <w:rtl w:val="0"/>
          <w:lang w:val="de-DE"/>
        </w:rPr>
        <w:t>ß</w:t>
      </w:r>
      <w:r>
        <w:rPr>
          <w:rFonts w:ascii="Helvetica" w:hAnsi="Helvetica"/>
          <w:sz w:val="20"/>
          <w:szCs w:val="20"/>
          <w:rtl w:val="0"/>
          <w:lang w:val="de-DE"/>
        </w:rPr>
        <w:t>e Gesch</w:t>
      </w:r>
      <w:r>
        <w:rPr>
          <w:rFonts w:ascii="Helvetica" w:hAnsi="Helvetica" w:hint="default"/>
          <w:sz w:val="20"/>
          <w:szCs w:val="20"/>
          <w:rtl w:val="0"/>
          <w:lang w:val="de-DE"/>
        </w:rPr>
        <w:t>ä</w:t>
      </w:r>
      <w:r>
        <w:rPr>
          <w:rFonts w:ascii="Helvetica" w:hAnsi="Helvetica"/>
          <w:sz w:val="20"/>
          <w:szCs w:val="20"/>
          <w:rtl w:val="0"/>
          <w:lang w:val="de-DE"/>
        </w:rPr>
        <w:t xml:space="preserve">ft. Das </w:t>
      </w:r>
      <w:r>
        <w:rPr>
          <w:rFonts w:ascii="Helvetica" w:hAnsi="Helvetica" w:hint="default"/>
          <w:sz w:val="20"/>
          <w:szCs w:val="20"/>
          <w:rtl w:val="0"/>
          <w:lang w:val="de-DE"/>
        </w:rPr>
        <w:t>„</w:t>
      </w:r>
      <w:r>
        <w:rPr>
          <w:rFonts w:ascii="Helvetica" w:hAnsi="Helvetica"/>
          <w:sz w:val="20"/>
          <w:szCs w:val="20"/>
          <w:rtl w:val="0"/>
          <w:lang w:val="de-DE"/>
        </w:rPr>
        <w:t>Juniorlax</w:t>
      </w:r>
      <w:r>
        <w:rPr>
          <w:rFonts w:ascii="Helvetica" w:hAnsi="Helvetica" w:hint="default"/>
          <w:sz w:val="20"/>
          <w:szCs w:val="20"/>
          <w:vertAlign w:val="superscript"/>
          <w:rtl w:val="0"/>
          <w:lang w:val="de-DE"/>
        </w:rPr>
        <w:t>®</w:t>
      </w:r>
      <w:r>
        <w:rPr>
          <w:rFonts w:ascii="Helvetica" w:hAnsi="Helvetica"/>
          <w:sz w:val="20"/>
          <w:szCs w:val="20"/>
          <w:rtl w:val="0"/>
          <w:lang w:val="de-DE"/>
        </w:rPr>
        <w:t>-Malheft</w:t>
      </w:r>
      <w:r>
        <w:rPr>
          <w:rFonts w:ascii="Helvetica" w:hAnsi="Helvetica" w:hint="default"/>
          <w:sz w:val="20"/>
          <w:szCs w:val="20"/>
          <w:rtl w:val="0"/>
          <w:lang w:val="de-DE"/>
        </w:rPr>
        <w:t xml:space="preserve">“ </w:t>
      </w:r>
      <w:r>
        <w:rPr>
          <w:rFonts w:ascii="Helvetica" w:hAnsi="Helvetica"/>
          <w:sz w:val="20"/>
          <w:szCs w:val="20"/>
          <w:rtl w:val="0"/>
          <w:lang w:val="de-DE"/>
        </w:rPr>
        <w:t>unterst</w:t>
      </w:r>
      <w:r>
        <w:rPr>
          <w:rFonts w:ascii="Helvetica" w:hAnsi="Helvetica" w:hint="default"/>
          <w:sz w:val="20"/>
          <w:szCs w:val="20"/>
          <w:rtl w:val="0"/>
          <w:lang w:val="de-DE"/>
        </w:rPr>
        <w:t>ü</w:t>
      </w:r>
      <w:r>
        <w:rPr>
          <w:rFonts w:ascii="Helvetica" w:hAnsi="Helvetica"/>
          <w:sz w:val="20"/>
          <w:szCs w:val="20"/>
          <w:rtl w:val="0"/>
          <w:lang w:val="de-DE"/>
        </w:rPr>
        <w:t xml:space="preserve">tzt dabei, dem Thema </w:t>
      </w:r>
      <w:r>
        <w:rPr>
          <w:rFonts w:ascii="Helvetica" w:hAnsi="Helvetica" w:hint="default"/>
          <w:sz w:val="20"/>
          <w:szCs w:val="20"/>
          <w:rtl w:val="0"/>
          <w:lang w:val="de-DE"/>
        </w:rPr>
        <w:t>„</w:t>
      </w:r>
      <w:r>
        <w:rPr>
          <w:rFonts w:ascii="Helvetica" w:hAnsi="Helvetica"/>
          <w:sz w:val="20"/>
          <w:szCs w:val="20"/>
          <w:rtl w:val="0"/>
          <w:lang w:val="de-DE"/>
        </w:rPr>
        <w:t>Stuhlgang</w:t>
      </w:r>
      <w:r>
        <w:rPr>
          <w:rFonts w:ascii="Helvetica" w:hAnsi="Helvetica" w:hint="default"/>
          <w:sz w:val="20"/>
          <w:szCs w:val="20"/>
          <w:rtl w:val="0"/>
          <w:lang w:val="de-DE"/>
        </w:rPr>
        <w:t xml:space="preserve">“ </w:t>
      </w:r>
      <w:r>
        <w:rPr>
          <w:rFonts w:ascii="Helvetica" w:hAnsi="Helvetica"/>
          <w:sz w:val="20"/>
          <w:szCs w:val="20"/>
          <w:rtl w:val="0"/>
          <w:lang w:val="de-DE"/>
        </w:rPr>
        <w:t>den Schrecken zu nehmen. Hier kann das Kind z.B. die B</w:t>
      </w:r>
      <w:r>
        <w:rPr>
          <w:rFonts w:ascii="Helvetica" w:hAnsi="Helvetica" w:hint="default"/>
          <w:sz w:val="20"/>
          <w:szCs w:val="20"/>
          <w:rtl w:val="0"/>
          <w:lang w:val="de-DE"/>
        </w:rPr>
        <w:t>ä</w:t>
      </w:r>
      <w:r>
        <w:rPr>
          <w:rFonts w:ascii="Helvetica" w:hAnsi="Helvetica"/>
          <w:sz w:val="20"/>
          <w:szCs w:val="20"/>
          <w:rtl w:val="0"/>
          <w:lang w:val="de-DE"/>
        </w:rPr>
        <w:t>renfiguren, die es schon von den Stickern kennt, mit eigenen Farben ausmalen. Alles, was zur Entspannung rund um das gro</w:t>
      </w:r>
      <w:r>
        <w:rPr>
          <w:rFonts w:ascii="Helvetica" w:hAnsi="Helvetica" w:hint="default"/>
          <w:sz w:val="20"/>
          <w:szCs w:val="20"/>
          <w:rtl w:val="0"/>
          <w:lang w:val="de-DE"/>
        </w:rPr>
        <w:t>ß</w:t>
      </w:r>
      <w:r>
        <w:rPr>
          <w:rFonts w:ascii="Helvetica" w:hAnsi="Helvetica"/>
          <w:sz w:val="20"/>
          <w:szCs w:val="20"/>
          <w:rtl w:val="0"/>
          <w:lang w:val="de-DE"/>
        </w:rPr>
        <w:t>e Gesch</w:t>
      </w:r>
      <w:r>
        <w:rPr>
          <w:rFonts w:ascii="Helvetica" w:hAnsi="Helvetica" w:hint="default"/>
          <w:sz w:val="20"/>
          <w:szCs w:val="20"/>
          <w:rtl w:val="0"/>
          <w:lang w:val="de-DE"/>
        </w:rPr>
        <w:t>ä</w:t>
      </w:r>
      <w:r>
        <w:rPr>
          <w:rFonts w:ascii="Helvetica" w:hAnsi="Helvetica"/>
          <w:sz w:val="20"/>
          <w:szCs w:val="20"/>
          <w:rtl w:val="0"/>
          <w:lang w:val="de-DE"/>
        </w:rPr>
        <w:t>ft beitr</w:t>
      </w:r>
      <w:r>
        <w:rPr>
          <w:rFonts w:ascii="Helvetica" w:hAnsi="Helvetica" w:hint="default"/>
          <w:sz w:val="20"/>
          <w:szCs w:val="20"/>
          <w:rtl w:val="0"/>
          <w:lang w:val="de-DE"/>
        </w:rPr>
        <w:t>ä</w:t>
      </w:r>
      <w:r>
        <w:rPr>
          <w:rFonts w:ascii="Helvetica" w:hAnsi="Helvetica"/>
          <w:sz w:val="20"/>
          <w:szCs w:val="20"/>
          <w:rtl w:val="0"/>
          <w:lang w:val="de-DE"/>
        </w:rPr>
        <w:t xml:space="preserve">gt, ist hilfreich. Unter </w:t>
      </w:r>
      <w:r>
        <w:rPr>
          <w:rStyle w:val="Hyperlink.0"/>
        </w:rPr>
        <w:fldChar w:fldCharType="begin" w:fldLock="0"/>
      </w:r>
      <w:r>
        <w:rPr>
          <w:rStyle w:val="Hyperlink.0"/>
        </w:rPr>
        <w:instrText xml:space="preserve"> HYPERLINK "http://www.juniorlax.de"</w:instrText>
      </w:r>
      <w:r>
        <w:rPr>
          <w:rStyle w:val="Hyperlink.0"/>
        </w:rPr>
        <w:fldChar w:fldCharType="separate" w:fldLock="0"/>
      </w:r>
      <w:r>
        <w:rPr>
          <w:rStyle w:val="Hyperlink.0"/>
          <w:rtl w:val="0"/>
        </w:rPr>
        <w:t>www.juniorlax.de</w:t>
      </w:r>
      <w:r>
        <w:rPr/>
        <w:fldChar w:fldCharType="end" w:fldLock="0"/>
      </w:r>
      <w:r>
        <w:rPr>
          <w:rStyle w:val="Ohne"/>
          <w:rFonts w:ascii="Helvetica" w:hAnsi="Helvetica"/>
          <w:sz w:val="20"/>
          <w:szCs w:val="20"/>
          <w:rtl w:val="0"/>
          <w:lang w:val="de-DE"/>
        </w:rPr>
        <w:t xml:space="preserve"> finden sich alle Informationen zum Produkt und den </w:t>
      </w:r>
      <w:r>
        <w:rPr>
          <w:rStyle w:val="Ohne"/>
          <w:rFonts w:ascii="Helvetica" w:hAnsi="Helvetica" w:hint="default"/>
          <w:sz w:val="20"/>
          <w:szCs w:val="20"/>
          <w:rtl w:val="0"/>
          <w:lang w:val="de-DE"/>
        </w:rPr>
        <w:t>„</w:t>
      </w:r>
      <w:r>
        <w:rPr>
          <w:rStyle w:val="Ohne"/>
          <w:rFonts w:ascii="Helvetica" w:hAnsi="Helvetica"/>
          <w:sz w:val="20"/>
          <w:szCs w:val="20"/>
          <w:rtl w:val="0"/>
          <w:lang w:val="de-DE"/>
        </w:rPr>
        <w:t>Juniorlax</w:t>
      </w:r>
      <w:r>
        <w:rPr>
          <w:rStyle w:val="Ohne"/>
          <w:rFonts w:ascii="Helvetica" w:hAnsi="Helvetica" w:hint="default"/>
          <w:sz w:val="20"/>
          <w:szCs w:val="20"/>
          <w:vertAlign w:val="superscript"/>
          <w:rtl w:val="0"/>
          <w:lang w:val="de-DE"/>
        </w:rPr>
        <w:t>®</w:t>
      </w:r>
      <w:r>
        <w:rPr>
          <w:rStyle w:val="Ohne"/>
          <w:rFonts w:ascii="Helvetica" w:hAnsi="Helvetica"/>
          <w:sz w:val="20"/>
          <w:szCs w:val="20"/>
          <w:rtl w:val="0"/>
          <w:lang w:val="de-DE"/>
        </w:rPr>
        <w:t>-Stuhlkalender</w:t>
      </w:r>
      <w:r>
        <w:rPr>
          <w:rStyle w:val="Ohne"/>
          <w:rFonts w:ascii="Helvetica" w:hAnsi="Helvetica" w:hint="default"/>
          <w:sz w:val="20"/>
          <w:szCs w:val="20"/>
          <w:rtl w:val="0"/>
          <w:lang w:val="de-DE"/>
        </w:rPr>
        <w:t xml:space="preserve">“ </w:t>
      </w:r>
      <w:r>
        <w:rPr>
          <w:rStyle w:val="Ohne"/>
          <w:rFonts w:ascii="Helvetica" w:hAnsi="Helvetica"/>
          <w:sz w:val="20"/>
          <w:szCs w:val="20"/>
          <w:rtl w:val="0"/>
          <w:lang w:val="de-DE"/>
        </w:rPr>
        <w:t>zum Download sowie ein lustiges Kartenpaar-Spiel zur Ablenkung und Entspannung.</w:t>
      </w:r>
    </w:p>
    <w:p>
      <w:pPr>
        <w:pStyle w:val="Normal.0"/>
        <w:rPr>
          <w:rStyle w:val="Ohne"/>
          <w:rFonts w:ascii="Helvetica" w:cs="Helvetica" w:hAnsi="Helvetica" w:eastAsia="Helvetica"/>
          <w:sz w:val="20"/>
          <w:szCs w:val="20"/>
        </w:rPr>
      </w:pPr>
    </w:p>
    <w:p>
      <w:pPr>
        <w:pStyle w:val="Normal.0"/>
        <w:rPr>
          <w:rStyle w:val="Ohne"/>
          <w:rFonts w:ascii="Helvetica" w:cs="Helvetica" w:hAnsi="Helvetica" w:eastAsia="Helvetica"/>
          <w:sz w:val="20"/>
          <w:szCs w:val="20"/>
        </w:rPr>
      </w:pPr>
      <w:r>
        <w:rPr>
          <w:rStyle w:val="Ohne"/>
          <w:rFonts w:ascii="Helvetica" w:hAnsi="Helvetica"/>
          <w:sz w:val="20"/>
          <w:szCs w:val="20"/>
          <w:rtl w:val="0"/>
          <w:lang w:val="de-DE"/>
        </w:rPr>
        <w:t>Juniorlax</w:t>
      </w:r>
      <w:r>
        <w:rPr>
          <w:rStyle w:val="Ohne"/>
          <w:rFonts w:ascii="Helvetica" w:hAnsi="Helvetica" w:hint="default"/>
          <w:sz w:val="20"/>
          <w:szCs w:val="20"/>
          <w:vertAlign w:val="superscript"/>
          <w:rtl w:val="0"/>
          <w:lang w:val="de-DE"/>
        </w:rPr>
        <w:t>®</w:t>
      </w:r>
      <w:r>
        <w:rPr>
          <w:rStyle w:val="Ohne"/>
          <w:rFonts w:ascii="Helvetica" w:hAnsi="Helvetica"/>
          <w:sz w:val="20"/>
          <w:szCs w:val="20"/>
          <w:rtl w:val="0"/>
          <w:lang w:val="de-DE"/>
        </w:rPr>
        <w:t xml:space="preserve"> </w:t>
        <w:br w:type="textWrapping"/>
      </w:r>
      <w:r>
        <w:rPr>
          <w:rStyle w:val="Ohne"/>
          <w:rFonts w:ascii="Helvetica" w:hAnsi="Helvetica"/>
          <w:sz w:val="20"/>
          <w:szCs w:val="20"/>
          <w:rtl w:val="0"/>
          <w:lang w:val="de-DE"/>
        </w:rPr>
        <w:t>6,9 g Pulver zur Herstellung einer L</w:t>
      </w:r>
      <w:r>
        <w:rPr>
          <w:rStyle w:val="Ohne"/>
          <w:rFonts w:ascii="Helvetica" w:hAnsi="Helvetica" w:hint="default"/>
          <w:sz w:val="20"/>
          <w:szCs w:val="20"/>
          <w:rtl w:val="0"/>
          <w:lang w:val="de-DE"/>
        </w:rPr>
        <w:t>ö</w:t>
      </w:r>
      <w:r>
        <w:rPr>
          <w:rStyle w:val="Ohne"/>
          <w:rFonts w:ascii="Helvetica" w:hAnsi="Helvetica"/>
          <w:sz w:val="20"/>
          <w:szCs w:val="20"/>
          <w:rtl w:val="0"/>
          <w:lang w:val="de-DE"/>
        </w:rPr>
        <w:t>sung zum Einnehmen.</w:t>
      </w:r>
      <w:r>
        <w:rPr>
          <w:rStyle w:val="Ohne"/>
          <w:rFonts w:ascii="Helvetica" w:cs="Helvetica" w:hAnsi="Helvetica" w:eastAsia="Helvetica"/>
          <w:sz w:val="20"/>
          <w:szCs w:val="20"/>
        </w:rPr>
        <w:br w:type="textWrapping"/>
      </w:r>
      <w:r>
        <w:rPr>
          <w:rStyle w:val="Ohne"/>
          <w:rFonts w:ascii="Helvetica" w:hAnsi="Helvetica"/>
          <w:b w:val="1"/>
          <w:bCs w:val="1"/>
          <w:sz w:val="20"/>
          <w:szCs w:val="20"/>
          <w:rtl w:val="0"/>
          <w:lang w:val="de-DE"/>
        </w:rPr>
        <w:t>Zusammensetzung:</w:t>
      </w:r>
      <w:r>
        <w:rPr>
          <w:rStyle w:val="Ohne"/>
          <w:rFonts w:ascii="Helvetica" w:hAnsi="Helvetica"/>
          <w:sz w:val="20"/>
          <w:szCs w:val="20"/>
          <w:rtl w:val="0"/>
          <w:lang w:val="de-DE"/>
        </w:rPr>
        <w:t xml:space="preserve"> Ein Beutel Juniorlax</w:t>
      </w:r>
      <w:r>
        <w:rPr>
          <w:rStyle w:val="Ohne"/>
          <w:rFonts w:ascii="Helvetica" w:hAnsi="Helvetica" w:hint="default"/>
          <w:sz w:val="20"/>
          <w:szCs w:val="20"/>
          <w:vertAlign w:val="superscript"/>
          <w:rtl w:val="0"/>
          <w:lang w:val="de-DE"/>
        </w:rPr>
        <w:t>®</w:t>
      </w:r>
      <w:r>
        <w:rPr>
          <w:rStyle w:val="Ohne"/>
          <w:rFonts w:ascii="Helvetica" w:hAnsi="Helvetica"/>
          <w:sz w:val="20"/>
          <w:szCs w:val="20"/>
          <w:rtl w:val="0"/>
          <w:lang w:val="de-DE"/>
        </w:rPr>
        <w:t xml:space="preserve"> enth</w:t>
      </w:r>
      <w:r>
        <w:rPr>
          <w:rStyle w:val="Ohne"/>
          <w:rFonts w:ascii="Helvetica" w:hAnsi="Helvetica" w:hint="default"/>
          <w:sz w:val="20"/>
          <w:szCs w:val="20"/>
          <w:rtl w:val="0"/>
          <w:lang w:val="de-DE"/>
        </w:rPr>
        <w:t>ä</w:t>
      </w:r>
      <w:r>
        <w:rPr>
          <w:rStyle w:val="Ohne"/>
          <w:rFonts w:ascii="Helvetica" w:hAnsi="Helvetica"/>
          <w:sz w:val="20"/>
          <w:szCs w:val="20"/>
          <w:rtl w:val="0"/>
          <w:lang w:val="de-DE"/>
        </w:rPr>
        <w:t xml:space="preserve">lt folgende Wirkstoffe: Macrogol 3350 (Polyethylenglycol 3350) 6,563 g; Natriumchlorid 0,1754 g; Natriumhydrogencarbonat 0,0893 g; Kaliumchlorid 0,0233 g. </w:t>
      </w:r>
      <w:r>
        <w:rPr>
          <w:rStyle w:val="Ohne"/>
          <w:rFonts w:ascii="Helvetica" w:hAnsi="Helvetica"/>
          <w:b w:val="1"/>
          <w:bCs w:val="1"/>
          <w:sz w:val="20"/>
          <w:szCs w:val="20"/>
          <w:rtl w:val="0"/>
          <w:lang w:val="de-DE"/>
        </w:rPr>
        <w:t>Anwendungsgebiet:</w:t>
      </w:r>
      <w:r>
        <w:rPr>
          <w:rStyle w:val="Ohne"/>
          <w:rFonts w:ascii="Helvetica" w:hAnsi="Helvetica"/>
          <w:sz w:val="20"/>
          <w:szCs w:val="20"/>
          <w:rtl w:val="0"/>
          <w:lang w:val="de-DE"/>
        </w:rPr>
        <w:t xml:space="preserve"> Zur Behandlung von chronischer Verstopfung bei Kindern im Alter von 2 bis 11 Jahren. </w:t>
      </w:r>
      <w:r>
        <w:rPr>
          <w:rStyle w:val="Ohne"/>
          <w:rFonts w:ascii="Helvetica" w:hAnsi="Helvetica"/>
          <w:b w:val="1"/>
          <w:bCs w:val="1"/>
          <w:sz w:val="20"/>
          <w:szCs w:val="20"/>
          <w:rtl w:val="0"/>
          <w:lang w:val="de-DE"/>
        </w:rPr>
        <w:t>Warnhinweise:</w:t>
      </w:r>
      <w:r>
        <w:rPr>
          <w:rStyle w:val="Ohne"/>
          <w:rFonts w:ascii="Helvetica" w:hAnsi="Helvetica"/>
          <w:sz w:val="20"/>
          <w:szCs w:val="20"/>
          <w:rtl w:val="0"/>
          <w:lang w:val="de-DE"/>
        </w:rPr>
        <w:t xml:space="preserve"> Enth</w:t>
      </w:r>
      <w:r>
        <w:rPr>
          <w:rStyle w:val="Ohne"/>
          <w:rFonts w:ascii="Helvetica" w:hAnsi="Helvetica" w:hint="default"/>
          <w:sz w:val="20"/>
          <w:szCs w:val="20"/>
          <w:rtl w:val="0"/>
          <w:lang w:val="de-DE"/>
        </w:rPr>
        <w:t>ä</w:t>
      </w:r>
      <w:r>
        <w:rPr>
          <w:rStyle w:val="Ohne"/>
          <w:rFonts w:ascii="Helvetica" w:hAnsi="Helvetica"/>
          <w:sz w:val="20"/>
          <w:szCs w:val="20"/>
          <w:rtl w:val="0"/>
          <w:lang w:val="de-DE"/>
        </w:rPr>
        <w:t>lt Sorbitol. Packungsbeilage beachten. Die trinkfertige L</w:t>
      </w:r>
      <w:r>
        <w:rPr>
          <w:rStyle w:val="Ohne"/>
          <w:rFonts w:ascii="Helvetica" w:hAnsi="Helvetica" w:hint="default"/>
          <w:sz w:val="20"/>
          <w:szCs w:val="20"/>
          <w:rtl w:val="0"/>
          <w:lang w:val="de-DE"/>
        </w:rPr>
        <w:t>ö</w:t>
      </w:r>
      <w:r>
        <w:rPr>
          <w:rStyle w:val="Ohne"/>
          <w:rFonts w:ascii="Helvetica" w:hAnsi="Helvetica"/>
          <w:sz w:val="20"/>
          <w:szCs w:val="20"/>
          <w:rtl w:val="0"/>
          <w:lang w:val="de-DE"/>
        </w:rPr>
        <w:t xml:space="preserve">sung kann maximal 3 Stunden bei Raumtemperatur (unter 25 </w:t>
      </w:r>
      <w:r>
        <w:rPr>
          <w:rStyle w:val="Ohne"/>
          <w:rFonts w:ascii="Helvetica" w:hAnsi="Helvetica" w:hint="default"/>
          <w:sz w:val="20"/>
          <w:szCs w:val="20"/>
          <w:rtl w:val="0"/>
          <w:lang w:val="de-DE"/>
        </w:rPr>
        <w:t>°</w:t>
      </w:r>
      <w:r>
        <w:rPr>
          <w:rStyle w:val="Ohne"/>
          <w:rFonts w:ascii="Helvetica" w:hAnsi="Helvetica"/>
          <w:sz w:val="20"/>
          <w:szCs w:val="20"/>
          <w:rtl w:val="0"/>
          <w:lang w:val="de-DE"/>
        </w:rPr>
        <w:t>C) oder maximal 24 Stunden im K</w:t>
      </w:r>
      <w:r>
        <w:rPr>
          <w:rStyle w:val="Ohne"/>
          <w:rFonts w:ascii="Helvetica" w:hAnsi="Helvetica" w:hint="default"/>
          <w:sz w:val="20"/>
          <w:szCs w:val="20"/>
          <w:rtl w:val="0"/>
          <w:lang w:val="de-DE"/>
        </w:rPr>
        <w:t>ü</w:t>
      </w:r>
      <w:r>
        <w:rPr>
          <w:rStyle w:val="Ohne"/>
          <w:rFonts w:ascii="Helvetica" w:hAnsi="Helvetica"/>
          <w:sz w:val="20"/>
          <w:szCs w:val="20"/>
          <w:rtl w:val="0"/>
          <w:lang w:val="de-DE"/>
        </w:rPr>
        <w:t xml:space="preserve">hlschrank (2 </w:t>
      </w:r>
      <w:r>
        <w:rPr>
          <w:rStyle w:val="Ohne"/>
          <w:rFonts w:ascii="Helvetica" w:hAnsi="Helvetica" w:hint="default"/>
          <w:sz w:val="20"/>
          <w:szCs w:val="20"/>
          <w:rtl w:val="0"/>
          <w:lang w:val="de-DE"/>
        </w:rPr>
        <w:t>°</w:t>
      </w:r>
      <w:r>
        <w:rPr>
          <w:rStyle w:val="Ohne"/>
          <w:rFonts w:ascii="Helvetica" w:hAnsi="Helvetica"/>
          <w:sz w:val="20"/>
          <w:szCs w:val="20"/>
          <w:rtl w:val="0"/>
          <w:lang w:val="de-DE"/>
        </w:rPr>
        <w:t xml:space="preserve">C </w:t>
      </w:r>
      <w:r>
        <w:rPr>
          <w:rStyle w:val="Ohne"/>
          <w:rFonts w:ascii="Helvetica" w:hAnsi="Helvetica" w:hint="default"/>
          <w:sz w:val="20"/>
          <w:szCs w:val="20"/>
          <w:rtl w:val="0"/>
          <w:lang w:val="de-DE"/>
        </w:rPr>
        <w:t xml:space="preserve">– </w:t>
      </w:r>
      <w:r>
        <w:rPr>
          <w:rStyle w:val="Ohne"/>
          <w:rFonts w:ascii="Helvetica" w:hAnsi="Helvetica"/>
          <w:sz w:val="20"/>
          <w:szCs w:val="20"/>
          <w:rtl w:val="0"/>
          <w:lang w:val="de-DE"/>
        </w:rPr>
        <w:t xml:space="preserve">8 </w:t>
      </w:r>
      <w:r>
        <w:rPr>
          <w:rStyle w:val="Ohne"/>
          <w:rFonts w:ascii="Helvetica" w:hAnsi="Helvetica" w:hint="default"/>
          <w:sz w:val="20"/>
          <w:szCs w:val="20"/>
          <w:rtl w:val="0"/>
          <w:lang w:val="de-DE"/>
        </w:rPr>
        <w:t>°</w:t>
      </w:r>
      <w:r>
        <w:rPr>
          <w:rStyle w:val="Ohne"/>
          <w:rFonts w:ascii="Helvetica" w:hAnsi="Helvetica"/>
          <w:sz w:val="20"/>
          <w:szCs w:val="20"/>
          <w:rtl w:val="0"/>
          <w:lang w:val="de-DE"/>
        </w:rPr>
        <w:t>C) aufbewahrt werden. Restliche Trinkl</w:t>
      </w:r>
      <w:r>
        <w:rPr>
          <w:rStyle w:val="Ohne"/>
          <w:rFonts w:ascii="Helvetica" w:hAnsi="Helvetica" w:hint="default"/>
          <w:sz w:val="20"/>
          <w:szCs w:val="20"/>
          <w:rtl w:val="0"/>
          <w:lang w:val="de-DE"/>
        </w:rPr>
        <w:t>ö</w:t>
      </w:r>
      <w:r>
        <w:rPr>
          <w:rStyle w:val="Ohne"/>
          <w:rFonts w:ascii="Helvetica" w:hAnsi="Helvetica"/>
          <w:sz w:val="20"/>
          <w:szCs w:val="20"/>
          <w:rtl w:val="0"/>
          <w:lang w:val="de-DE"/>
        </w:rPr>
        <w:t>sung beseitigen, wenn sie nicht innerhalb von 24 Stunden verbraucht wurde.</w:t>
      </w:r>
      <w:r>
        <w:rPr>
          <w:rStyle w:val="Ohne"/>
          <w:rFonts w:ascii="Helvetica" w:cs="Helvetica" w:hAnsi="Helvetica" w:eastAsia="Helvetica"/>
          <w:sz w:val="20"/>
          <w:szCs w:val="20"/>
        </w:rPr>
        <w:br w:type="textWrapping"/>
      </w:r>
      <w:r>
        <w:rPr>
          <w:rStyle w:val="Ohne"/>
          <w:rFonts w:ascii="Helvetica" w:hAnsi="Helvetica"/>
          <w:sz w:val="20"/>
          <w:szCs w:val="20"/>
          <w:rtl w:val="0"/>
          <w:lang w:val="de-DE"/>
        </w:rPr>
        <w:t>Stand: August 2017</w:t>
      </w:r>
      <w:r>
        <w:rPr>
          <w:rStyle w:val="Ohne"/>
          <w:rFonts w:ascii="Helvetica" w:cs="Helvetica" w:hAnsi="Helvetica" w:eastAsia="Helvetica"/>
          <w:sz w:val="20"/>
          <w:szCs w:val="20"/>
        </w:rPr>
        <w:br w:type="textWrapping"/>
      </w:r>
      <w:r>
        <w:rPr>
          <w:rStyle w:val="Ohne"/>
          <w:rFonts w:ascii="Helvetica" w:hAnsi="Helvetica"/>
          <w:sz w:val="20"/>
          <w:szCs w:val="20"/>
          <w:rtl w:val="0"/>
          <w:lang w:val="de-DE"/>
        </w:rPr>
        <w:t>Ardeypharm GmbH, Loerfeldstra</w:t>
      </w:r>
      <w:r>
        <w:rPr>
          <w:rStyle w:val="Ohne"/>
          <w:rFonts w:ascii="Helvetica" w:hAnsi="Helvetica" w:hint="default"/>
          <w:sz w:val="20"/>
          <w:szCs w:val="20"/>
          <w:rtl w:val="0"/>
          <w:lang w:val="de-DE"/>
        </w:rPr>
        <w:t>ß</w:t>
      </w:r>
      <w:r>
        <w:rPr>
          <w:rStyle w:val="Ohne"/>
          <w:rFonts w:ascii="Helvetica" w:hAnsi="Helvetica"/>
          <w:sz w:val="20"/>
          <w:szCs w:val="20"/>
          <w:rtl w:val="0"/>
          <w:lang w:val="de-DE"/>
        </w:rPr>
        <w:t xml:space="preserve">e 20, 58313 Herdecke </w:t>
      </w:r>
    </w:p>
    <w:p>
      <w:pPr>
        <w:pStyle w:val="Normal.0"/>
        <w:rPr>
          <w:rStyle w:val="Ohne"/>
          <w:rFonts w:ascii="Helvetica" w:cs="Helvetica" w:hAnsi="Helvetica" w:eastAsia="Helvetica"/>
          <w:sz w:val="20"/>
          <w:szCs w:val="20"/>
        </w:rPr>
      </w:pPr>
      <w:r>
        <w:rPr>
          <w:rStyle w:val="Ohne"/>
          <w:rFonts w:ascii="Helvetica" w:hAnsi="Helvetica"/>
          <w:sz w:val="20"/>
          <w:szCs w:val="20"/>
          <w:rtl w:val="0"/>
          <w:lang w:val="de-DE"/>
        </w:rPr>
        <w:t xml:space="preserve">Zu Risiken und Nebenwirkungen lesen Sie die Packungsbeilage und fragen Sie ihren Arzt oder Apotheker! </w:t>
      </w:r>
    </w:p>
    <w:p>
      <w:pPr>
        <w:pStyle w:val="Normal.0"/>
        <w:rPr>
          <w:rStyle w:val="Ohne"/>
          <w:rFonts w:ascii="Helvetica" w:cs="Helvetica" w:hAnsi="Helvetica" w:eastAsia="Helvetica"/>
          <w:sz w:val="20"/>
          <w:szCs w:val="20"/>
        </w:rPr>
      </w:pPr>
    </w:p>
    <w:p>
      <w:pPr>
        <w:pStyle w:val="Normal.0"/>
        <w:rPr>
          <w:rStyle w:val="Ohne"/>
          <w:rFonts w:ascii="Helvetica" w:cs="Helvetica" w:hAnsi="Helvetica" w:eastAsia="Helvetica"/>
          <w:b w:val="1"/>
          <w:bCs w:val="1"/>
          <w:sz w:val="20"/>
          <w:szCs w:val="20"/>
        </w:rPr>
      </w:pPr>
      <w:r>
        <w:rPr>
          <w:rStyle w:val="Ohne"/>
          <w:rFonts w:ascii="Helvetica" w:hAnsi="Helvetica"/>
          <w:b w:val="1"/>
          <w:bCs w:val="1"/>
          <w:sz w:val="20"/>
          <w:szCs w:val="20"/>
          <w:rtl w:val="0"/>
          <w:lang w:val="de-DE"/>
        </w:rPr>
        <w:t>Pressekontakt:</w:t>
      </w:r>
    </w:p>
    <w:p>
      <w:pPr>
        <w:pStyle w:val="Normal.0"/>
        <w:rPr>
          <w:rStyle w:val="Ohne"/>
          <w:rFonts w:ascii="Helvetica" w:cs="Helvetica" w:hAnsi="Helvetica" w:eastAsia="Helvetica"/>
          <w:b w:val="1"/>
          <w:bCs w:val="1"/>
          <w:sz w:val="20"/>
          <w:szCs w:val="20"/>
        </w:rPr>
      </w:pPr>
      <w:r>
        <w:rPr>
          <w:rStyle w:val="Ohne"/>
          <w:rFonts w:ascii="Helvetica" w:hAnsi="Helvetica"/>
          <w:b w:val="1"/>
          <w:bCs w:val="1"/>
          <w:sz w:val="20"/>
          <w:szCs w:val="20"/>
          <w:rtl w:val="0"/>
          <w:lang w:val="de-DE"/>
        </w:rPr>
        <w:t>Ammersee Communication GmbH</w:t>
      </w:r>
      <w:r>
        <w:rPr>
          <w:rStyle w:val="Ohne"/>
          <w:rFonts w:ascii="Helvetica" w:cs="Helvetica" w:hAnsi="Helvetica" w:eastAsia="Helvetica"/>
          <w:b w:val="1"/>
          <w:bCs w:val="1"/>
          <w:sz w:val="20"/>
          <w:szCs w:val="20"/>
        </w:rPr>
        <w:br w:type="textWrapping"/>
      </w:r>
      <w:r>
        <w:rPr>
          <w:rStyle w:val="Ohne"/>
          <w:rFonts w:ascii="Helvetica" w:hAnsi="Helvetica"/>
          <w:sz w:val="20"/>
          <w:szCs w:val="20"/>
          <w:rtl w:val="0"/>
          <w:lang w:val="de-DE"/>
        </w:rPr>
        <w:t>August-Exter-Stra</w:t>
      </w:r>
      <w:r>
        <w:rPr>
          <w:rStyle w:val="Ohne"/>
          <w:rFonts w:ascii="Helvetica" w:hAnsi="Helvetica" w:hint="default"/>
          <w:sz w:val="20"/>
          <w:szCs w:val="20"/>
          <w:rtl w:val="0"/>
          <w:lang w:val="de-DE"/>
        </w:rPr>
        <w:t>ß</w:t>
      </w:r>
      <w:r>
        <w:rPr>
          <w:rStyle w:val="Ohne"/>
          <w:rFonts w:ascii="Helvetica" w:hAnsi="Helvetica"/>
          <w:sz w:val="20"/>
          <w:szCs w:val="20"/>
          <w:rtl w:val="0"/>
          <w:lang w:val="de-DE"/>
        </w:rPr>
        <w:t>e 4, 81245 M</w:t>
      </w:r>
      <w:r>
        <w:rPr>
          <w:rStyle w:val="Ohne"/>
          <w:rFonts w:ascii="Helvetica" w:hAnsi="Helvetica" w:hint="default"/>
          <w:sz w:val="20"/>
          <w:szCs w:val="20"/>
          <w:rtl w:val="0"/>
          <w:lang w:val="de-DE"/>
        </w:rPr>
        <w:t>ü</w:t>
      </w:r>
      <w:r>
        <w:rPr>
          <w:rStyle w:val="Ohne"/>
          <w:rFonts w:ascii="Helvetica" w:hAnsi="Helvetica"/>
          <w:sz w:val="20"/>
          <w:szCs w:val="20"/>
          <w:rtl w:val="0"/>
          <w:lang w:val="de-DE"/>
        </w:rPr>
        <w:t>nchen</w:t>
      </w:r>
    </w:p>
    <w:p>
      <w:pPr>
        <w:pStyle w:val="Normal.0"/>
        <w:rPr>
          <w:rStyle w:val="Ohne"/>
          <w:rFonts w:ascii="Helvetica" w:cs="Helvetica" w:hAnsi="Helvetica" w:eastAsia="Helvetica"/>
          <w:b w:val="1"/>
          <w:bCs w:val="1"/>
          <w:sz w:val="20"/>
          <w:szCs w:val="20"/>
        </w:rPr>
      </w:pPr>
      <w:r>
        <w:rPr>
          <w:rStyle w:val="Ohne"/>
          <w:rFonts w:ascii="Helvetica" w:hAnsi="Helvetica"/>
          <w:b w:val="1"/>
          <w:bCs w:val="1"/>
          <w:sz w:val="20"/>
          <w:szCs w:val="20"/>
          <w:rtl w:val="0"/>
          <w:lang w:val="sv-SE"/>
        </w:rPr>
        <w:t>Kirsten Schwarz</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Gesch</w:t>
      </w:r>
      <w:r>
        <w:rPr>
          <w:rStyle w:val="Ohne"/>
          <w:rFonts w:ascii="Helvetica" w:hAnsi="Helvetica" w:hint="default"/>
          <w:sz w:val="20"/>
          <w:szCs w:val="20"/>
          <w:rtl w:val="0"/>
          <w:lang w:val="de-DE"/>
        </w:rPr>
        <w:t>ä</w:t>
      </w:r>
      <w:r>
        <w:rPr>
          <w:rStyle w:val="Ohne"/>
          <w:rFonts w:ascii="Helvetica" w:hAnsi="Helvetica"/>
          <w:sz w:val="20"/>
          <w:szCs w:val="20"/>
          <w:rtl w:val="0"/>
          <w:lang w:val="de-DE"/>
        </w:rPr>
        <w:t>ftsf</w:t>
      </w:r>
      <w:r>
        <w:rPr>
          <w:rStyle w:val="Ohne"/>
          <w:rFonts w:ascii="Helvetica" w:hAnsi="Helvetica" w:hint="default"/>
          <w:sz w:val="20"/>
          <w:szCs w:val="20"/>
          <w:rtl w:val="0"/>
          <w:lang w:val="de-DE"/>
        </w:rPr>
        <w:t>ü</w:t>
      </w:r>
      <w:r>
        <w:rPr>
          <w:rStyle w:val="Ohne"/>
          <w:rFonts w:ascii="Helvetica" w:hAnsi="Helvetica"/>
          <w:sz w:val="20"/>
          <w:szCs w:val="20"/>
          <w:rtl w:val="0"/>
          <w:lang w:val="de-DE"/>
        </w:rPr>
        <w:t>hrerin</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Tel.: 089/ 71 67 231-33</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Fax: 089/ 71 67 231-99</w:t>
      </w:r>
      <w:r>
        <w:rPr>
          <w:rStyle w:val="Ohne"/>
          <w:rFonts w:ascii="Helvetica" w:cs="Helvetica" w:hAnsi="Helvetica" w:eastAsia="Helvetica"/>
          <w:b w:val="1"/>
          <w:bCs w:val="1"/>
          <w:sz w:val="20"/>
          <w:szCs w:val="20"/>
          <w:lang w:val="de-DE"/>
        </w:rPr>
        <w:br w:type="textWrapping"/>
      </w:r>
      <w:r>
        <w:rPr>
          <w:rStyle w:val="Ohne"/>
          <w:rFonts w:ascii="Helvetica" w:hAnsi="Helvetica"/>
          <w:sz w:val="20"/>
          <w:szCs w:val="20"/>
          <w:rtl w:val="0"/>
          <w:lang w:val="de-DE"/>
        </w:rPr>
        <w:t xml:space="preserve">E-Mail: kirsten.schwarz@ammersee-communication.de </w:t>
      </w:r>
    </w:p>
    <w:p>
      <w:pPr>
        <w:pStyle w:val="Normal.0"/>
      </w:pPr>
      <w:r>
        <w:rPr>
          <w:rStyle w:val="Ohne"/>
          <w:rFonts w:ascii="Helvetica" w:hAnsi="Helvetica"/>
          <w:b w:val="1"/>
          <w:bCs w:val="1"/>
          <w:sz w:val="20"/>
          <w:szCs w:val="20"/>
          <w:rtl w:val="0"/>
          <w:lang w:val="sv-SE"/>
        </w:rPr>
        <w:t>Luzie M</w:t>
      </w:r>
      <w:r>
        <w:rPr>
          <w:rStyle w:val="Ohne"/>
          <w:rFonts w:ascii="Helvetica" w:hAnsi="Helvetica" w:hint="default"/>
          <w:b w:val="1"/>
          <w:bCs w:val="1"/>
          <w:sz w:val="20"/>
          <w:szCs w:val="20"/>
          <w:rtl w:val="0"/>
          <w:lang w:val="sv-SE"/>
        </w:rPr>
        <w:t>ö</w:t>
      </w:r>
      <w:r>
        <w:rPr>
          <w:rStyle w:val="Ohne"/>
          <w:rFonts w:ascii="Helvetica" w:hAnsi="Helvetica"/>
          <w:b w:val="1"/>
          <w:bCs w:val="1"/>
          <w:sz w:val="20"/>
          <w:szCs w:val="20"/>
          <w:rtl w:val="0"/>
          <w:lang w:val="sv-SE"/>
        </w:rPr>
        <w:t>ller</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Trainee</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Tel.: 089/ 71 67 231-72</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Fax: 089/ 71 67 231-99</w:t>
      </w:r>
      <w:r>
        <w:rPr>
          <w:rStyle w:val="Ohne"/>
          <w:rFonts w:ascii="Helvetica" w:cs="Helvetica" w:hAnsi="Helvetica" w:eastAsia="Helvetica"/>
          <w:b w:val="1"/>
          <w:bCs w:val="1"/>
          <w:sz w:val="20"/>
          <w:szCs w:val="20"/>
          <w:lang w:val="sv-SE"/>
        </w:rPr>
        <w:br w:type="textWrapping"/>
      </w:r>
      <w:r>
        <w:rPr>
          <w:rStyle w:val="Ohne"/>
          <w:rFonts w:ascii="Helvetica" w:hAnsi="Helvetica"/>
          <w:sz w:val="20"/>
          <w:szCs w:val="20"/>
          <w:rtl w:val="0"/>
          <w:lang w:val="de-DE"/>
        </w:rPr>
        <w:t>E-Mail: luzie.moeller@ammersee-communication.de</w:t>
      </w:r>
    </w:p>
    <w:sectPr>
      <w:headerReference w:type="default" r:id="rId7"/>
      <w:footerReference w:type="default" r:id="rId8"/>
      <w:pgSz w:w="11900" w:h="16840" w:orient="portrait"/>
      <w:pgMar w:top="3686" w:right="1871" w:bottom="851" w:left="1418" w:header="709" w:footer="141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591"/>
        <w:tab w:val="clear" w:pos="9406"/>
      </w:tabs>
      <w:ind w:left="284" w:firstLine="0"/>
    </w:pPr>
    <w:r>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00" cy="1904402"/>
          <wp:effectExtent l="0" t="0" r="0" b="0"/>
          <wp:wrapNone/>
          <wp:docPr id="1073741825" name="officeArt object" descr="Ardeypharm-Presse-Info-BG.pdf"/>
          <wp:cNvGraphicFramePr/>
          <a:graphic xmlns:a="http://schemas.openxmlformats.org/drawingml/2006/main">
            <a:graphicData uri="http://schemas.openxmlformats.org/drawingml/2006/picture">
              <pic:pic xmlns:pic="http://schemas.openxmlformats.org/drawingml/2006/picture">
                <pic:nvPicPr>
                  <pic:cNvPr id="1073741825" name="Ardeypharm-Presse-Info-BG.pdf" descr="Ardeypharm-Presse-Info-BG.pdf"/>
                  <pic:cNvPicPr>
                    <a:picLocks noChangeAspect="1"/>
                  </pic:cNvPicPr>
                </pic:nvPicPr>
                <pic:blipFill>
                  <a:blip r:embed="rId1">
                    <a:extLst/>
                  </a:blip>
                  <a:stretch>
                    <a:fillRect/>
                  </a:stretch>
                </pic:blipFill>
                <pic:spPr>
                  <a:xfrm>
                    <a:off x="0" y="0"/>
                    <a:ext cx="7560000" cy="1904402"/>
                  </a:xfrm>
                  <a:prstGeom prst="rect">
                    <a:avLst/>
                  </a:prstGeom>
                  <a:ln w="12700" cap="flat">
                    <a:noFill/>
                    <a:miter lim="400000"/>
                  </a:ln>
                  <a:effectLst/>
                </pic:spPr>
              </pic:pic>
            </a:graphicData>
          </a:graphic>
        </wp:anchor>
      </w:drawing>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8"/>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703"/>
        <w:tab w:val="right" w:pos="9406"/>
      </w:tabs>
      <w:suppressAutoHyphens w:val="0"/>
      <w:bidi w:val="0"/>
      <w:spacing w:before="0" w:after="200" w:line="276"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character" w:styleId="Ohne">
    <w:name w:val="Ohne"/>
  </w:style>
  <w:style w:type="character" w:styleId="Hyperlink.0">
    <w:name w:val="Hyperlink.0"/>
    <w:basedOn w:val="Ohne"/>
    <w:next w:val="Hyperlink.0"/>
    <w:rPr>
      <w:color w:val="0000ff"/>
      <w:sz w:val="20"/>
      <w:szCs w:val="20"/>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Design">
  <a:themeElements>
    <a:clrScheme name="Office-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